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28" w:rsidRPr="00B40B28" w:rsidRDefault="00B40B28" w:rsidP="00B40B28">
      <w:pPr>
        <w:pStyle w:val="a3"/>
        <w:shd w:val="clear" w:color="auto" w:fill="FFFFFF"/>
        <w:spacing w:before="0" w:beforeAutospacing="0" w:after="0" w:afterAutospacing="0" w:line="360" w:lineRule="atLeast"/>
        <w:jc w:val="center"/>
        <w:rPr>
          <w:rFonts w:ascii="微软雅黑" w:eastAsia="微软雅黑" w:hAnsi="微软雅黑"/>
          <w:color w:val="000000"/>
          <w:sz w:val="30"/>
          <w:szCs w:val="30"/>
        </w:rPr>
      </w:pPr>
      <w:r w:rsidRPr="00B40B28">
        <w:rPr>
          <w:rFonts w:hint="eastAsia"/>
          <w:color w:val="000000"/>
          <w:sz w:val="30"/>
          <w:szCs w:val="30"/>
        </w:rPr>
        <w:t>国家医保局 财政部 税务总局关于阶段性减征职工基本医疗保险费的指导意见</w:t>
      </w:r>
    </w:p>
    <w:p w:rsidR="00B40B28" w:rsidRDefault="00B40B28" w:rsidP="00B40B2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7"/>
          <w:szCs w:val="17"/>
        </w:rPr>
      </w:pPr>
      <w:r>
        <w:rPr>
          <w:rFonts w:hint="eastAsia"/>
          <w:color w:val="000000"/>
          <w:sz w:val="17"/>
          <w:szCs w:val="17"/>
        </w:rPr>
        <w:t xml:space="preserve">                       医保发[2020]6号                                2020-02-21</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各省、自治区、直辖市人民政府，新疆生产建设兵团：</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为贯彻落实习近平总书记关于新冠肺炎疫情防控工作的重要指示精神，切实减轻企业负担，支持企业复工复产，根据社会保险法有关规定，经国务院同意，现就阶段性减征职工基本医疗保险(以下简称职工医保)单位缴费有关工作提出如下指导意见：</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一、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二、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三、各省要指导统筹地区持续完善经办管理服务，确保待遇支付，实施减征和缓缴不能影响参保人享受当期待遇。参保单位应依法履行代扣代缴个人缴费的义务，医保经办机构要做好个人权益记录，确保个人权益不受影响。优化办事流程，不增加参保单位事务性负担。</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五、已经实施阶段性降低单位费率等援企政策的省可继续执行，也可按照本指导意见精神指导统筹地区调整政策。已实施阶段性降低职工医保单位费率的统筹地区，不得同时执行减半征收措施。</w:t>
      </w:r>
    </w:p>
    <w:p w:rsidR="00B40B28" w:rsidRDefault="00B40B28" w:rsidP="00B40B28">
      <w:pPr>
        <w:pStyle w:val="a3"/>
        <w:shd w:val="clear" w:color="auto" w:fill="FFFFFF"/>
        <w:spacing w:before="0" w:beforeAutospacing="0" w:after="0" w:afterAutospacing="0" w:line="360" w:lineRule="atLeast"/>
        <w:jc w:val="both"/>
        <w:rPr>
          <w:rFonts w:ascii="微软雅黑" w:eastAsia="微软雅黑" w:hAnsi="微软雅黑" w:hint="eastAsia"/>
          <w:color w:val="000000"/>
          <w:sz w:val="17"/>
          <w:szCs w:val="17"/>
        </w:rPr>
      </w:pPr>
      <w:r>
        <w:rPr>
          <w:rFonts w:hint="eastAsia"/>
          <w:color w:val="000000"/>
          <w:sz w:val="17"/>
          <w:szCs w:val="17"/>
        </w:rPr>
        <w:t xml:space="preserve">　　各省要提高思想认识，加强组织领导，分类指导统筹地区做好相关工作。决定实施减征政策的省，印发的具体实施方案于3月5日前报医保局、财政部、税务总局备案。各级医疗保障、财政、税务等部门要加强协同，切实履职，全力做好疫情防控期间的医疗保障各项工作，确保政策落实到位，重要情况及时报告。</w:t>
      </w:r>
    </w:p>
    <w:p w:rsidR="00B40B28" w:rsidRDefault="00B40B28" w:rsidP="00B40B28">
      <w:pPr>
        <w:pStyle w:val="a3"/>
        <w:shd w:val="clear" w:color="auto" w:fill="FFFFFF"/>
        <w:spacing w:before="0" w:beforeAutospacing="0" w:after="0" w:afterAutospacing="0" w:line="360" w:lineRule="atLeast"/>
        <w:jc w:val="right"/>
        <w:rPr>
          <w:rFonts w:ascii="微软雅黑" w:eastAsia="微软雅黑" w:hAnsi="微软雅黑" w:hint="eastAsia"/>
          <w:color w:val="000000"/>
          <w:sz w:val="17"/>
          <w:szCs w:val="17"/>
        </w:rPr>
      </w:pPr>
      <w:r>
        <w:rPr>
          <w:rFonts w:hint="eastAsia"/>
          <w:color w:val="000000"/>
          <w:sz w:val="17"/>
          <w:szCs w:val="17"/>
        </w:rPr>
        <w:t>国家医保局</w:t>
      </w:r>
    </w:p>
    <w:p w:rsidR="00B40B28" w:rsidRDefault="00B40B28" w:rsidP="00B40B28">
      <w:pPr>
        <w:pStyle w:val="a3"/>
        <w:shd w:val="clear" w:color="auto" w:fill="FFFFFF"/>
        <w:spacing w:before="0" w:beforeAutospacing="0" w:after="0" w:afterAutospacing="0" w:line="360" w:lineRule="atLeast"/>
        <w:jc w:val="right"/>
        <w:rPr>
          <w:rFonts w:ascii="微软雅黑" w:eastAsia="微软雅黑" w:hAnsi="微软雅黑" w:hint="eastAsia"/>
          <w:color w:val="000000"/>
          <w:sz w:val="17"/>
          <w:szCs w:val="17"/>
        </w:rPr>
      </w:pPr>
      <w:r>
        <w:rPr>
          <w:rFonts w:hint="eastAsia"/>
          <w:color w:val="000000"/>
          <w:sz w:val="17"/>
          <w:szCs w:val="17"/>
        </w:rPr>
        <w:t>财政部</w:t>
      </w:r>
    </w:p>
    <w:p w:rsidR="00B40B28" w:rsidRDefault="00B40B28" w:rsidP="00B40B28">
      <w:pPr>
        <w:pStyle w:val="a3"/>
        <w:shd w:val="clear" w:color="auto" w:fill="FFFFFF"/>
        <w:spacing w:before="0" w:beforeAutospacing="0" w:after="0" w:afterAutospacing="0" w:line="360" w:lineRule="atLeast"/>
        <w:jc w:val="right"/>
        <w:rPr>
          <w:rFonts w:ascii="微软雅黑" w:eastAsia="微软雅黑" w:hAnsi="微软雅黑" w:hint="eastAsia"/>
          <w:color w:val="000000"/>
          <w:sz w:val="17"/>
          <w:szCs w:val="17"/>
        </w:rPr>
      </w:pPr>
      <w:r>
        <w:rPr>
          <w:rFonts w:hint="eastAsia"/>
          <w:color w:val="000000"/>
          <w:sz w:val="17"/>
          <w:szCs w:val="17"/>
        </w:rPr>
        <w:t>税务总局</w:t>
      </w:r>
    </w:p>
    <w:p w:rsidR="00B40B28" w:rsidRDefault="00B40B28" w:rsidP="00B40B28">
      <w:pPr>
        <w:pStyle w:val="a3"/>
        <w:shd w:val="clear" w:color="auto" w:fill="FFFFFF"/>
        <w:spacing w:before="0" w:beforeAutospacing="0" w:after="0" w:afterAutospacing="0" w:line="360" w:lineRule="atLeast"/>
        <w:jc w:val="right"/>
        <w:rPr>
          <w:rFonts w:ascii="微软雅黑" w:eastAsia="微软雅黑" w:hAnsi="微软雅黑" w:hint="eastAsia"/>
          <w:color w:val="000000"/>
          <w:sz w:val="17"/>
          <w:szCs w:val="17"/>
        </w:rPr>
      </w:pPr>
      <w:r>
        <w:rPr>
          <w:rFonts w:hint="eastAsia"/>
          <w:color w:val="000000"/>
          <w:sz w:val="17"/>
          <w:szCs w:val="17"/>
        </w:rPr>
        <w:t>2020年2月21日</w:t>
      </w:r>
    </w:p>
    <w:p w:rsidR="0028627B" w:rsidRDefault="0028627B"/>
    <w:sectPr w:rsidR="0028627B" w:rsidSect="002862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0B28"/>
    <w:rsid w:val="0028627B"/>
    <w:rsid w:val="00B40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B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9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2012dnd.com</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2020-06-17T06:48:00Z</dcterms:created>
  <dcterms:modified xsi:type="dcterms:W3CDTF">2020-06-17T06:48:00Z</dcterms:modified>
</cp:coreProperties>
</file>