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A5" w:rsidRPr="00491CBB" w:rsidRDefault="00A16106">
      <w:pPr>
        <w:spacing w:line="560" w:lineRule="exact"/>
        <w:jc w:val="center"/>
        <w:rPr>
          <w:rFonts w:ascii="方正小标宋简体" w:eastAsia="方正小标宋简体" w:hAnsi="方正小标宋简体" w:cs="方正小标宋简体"/>
          <w:sz w:val="36"/>
          <w:szCs w:val="36"/>
        </w:rPr>
      </w:pPr>
      <w:r w:rsidRPr="00491CBB">
        <w:rPr>
          <w:rFonts w:ascii="方正小标宋简体" w:eastAsia="方正小标宋简体" w:hAnsi="方正小标宋简体" w:cs="方正小标宋简体" w:hint="eastAsia"/>
          <w:sz w:val="36"/>
          <w:szCs w:val="36"/>
        </w:rPr>
        <w:t>2019年友谊县人民政府信息公开工作年度报告</w:t>
      </w:r>
    </w:p>
    <w:p w:rsidR="006C63A5" w:rsidRPr="00491CBB" w:rsidRDefault="00A16106">
      <w:pPr>
        <w:widowControl/>
        <w:spacing w:after="300" w:line="560" w:lineRule="exact"/>
        <w:ind w:firstLine="640"/>
        <w:rPr>
          <w:rFonts w:ascii="仿宋" w:eastAsia="仿宋" w:hAnsi="仿宋" w:cs="仿宋_GB2312"/>
          <w:kern w:val="0"/>
          <w:sz w:val="32"/>
          <w:szCs w:val="32"/>
        </w:rPr>
      </w:pPr>
      <w:r w:rsidRPr="00491CBB">
        <w:rPr>
          <w:rFonts w:ascii="仿宋" w:eastAsia="仿宋" w:hAnsi="仿宋" w:cs="仿宋_GB2312" w:hint="eastAsia"/>
          <w:kern w:val="0"/>
          <w:sz w:val="32"/>
          <w:szCs w:val="32"/>
        </w:rPr>
        <w:t>本年度报告按照新修订的《中华人民共和国政府信息公开条例》要求，由友谊县人民政府及所辖相关单位的政府信息公开工作情况，在全面总结2019年政府信息公开工作、统计汇总政府信息公开主要数据指标基础上编制而成。本年度报告包括总体情况、主动公开政府信息情况、收到和处理政府信息公开申请情况、政府信息公开行政复议、行政诉讼情况、存在的主要问题及改进情况以及其他需要报告情况和政府信息公开相关数据统计表等。本年度报告所列数据统计期限自2019年1月1日起至2019年12月31日止。本年度报告内容可以通过“友谊县人民政府”网站-政务公开-年度报告栏目（http://www.hljyy.gov.cn/）中查阅下载或直接与友谊县人民政府办公室联系（地址：友谊县挹娄大街99号，邮编：155800，电话：0469-5817348）。</w:t>
      </w:r>
    </w:p>
    <w:p w:rsidR="006C63A5" w:rsidRPr="00491CBB" w:rsidRDefault="00A16106">
      <w:pPr>
        <w:ind w:firstLineChars="200" w:firstLine="640"/>
        <w:jc w:val="left"/>
        <w:rPr>
          <w:rFonts w:ascii="仿宋" w:eastAsia="仿宋" w:hAnsi="仿宋" w:cs="黑体"/>
          <w:sz w:val="32"/>
          <w:szCs w:val="32"/>
        </w:rPr>
      </w:pPr>
      <w:r w:rsidRPr="00491CBB">
        <w:rPr>
          <w:rFonts w:ascii="仿宋" w:eastAsia="仿宋" w:hAnsi="仿宋" w:cs="黑体" w:hint="eastAsia"/>
          <w:sz w:val="32"/>
          <w:szCs w:val="32"/>
        </w:rPr>
        <w:t>一、总体情况</w:t>
      </w:r>
    </w:p>
    <w:p w:rsidR="006C63A5" w:rsidRPr="00491CBB" w:rsidRDefault="00A16106">
      <w:pPr>
        <w:widowControl/>
        <w:spacing w:line="560" w:lineRule="exact"/>
        <w:ind w:firstLineChars="200" w:firstLine="640"/>
        <w:jc w:val="left"/>
        <w:rPr>
          <w:rFonts w:ascii="仿宋" w:eastAsia="仿宋" w:hAnsi="仿宋" w:cs="仿宋_GB2312"/>
          <w:sz w:val="32"/>
          <w:szCs w:val="32"/>
        </w:rPr>
      </w:pPr>
      <w:r w:rsidRPr="00491CBB">
        <w:rPr>
          <w:rFonts w:ascii="仿宋" w:eastAsia="仿宋" w:hAnsi="仿宋" w:cs="仿宋_GB2312" w:hint="eastAsia"/>
          <w:kern w:val="0"/>
          <w:sz w:val="32"/>
          <w:szCs w:val="32"/>
        </w:rPr>
        <w:t>2019年度，</w:t>
      </w:r>
      <w:r w:rsidRPr="00491CBB">
        <w:rPr>
          <w:rFonts w:ascii="仿宋" w:eastAsia="仿宋" w:hAnsi="仿宋" w:cs="仿宋_GB2312" w:hint="eastAsia"/>
          <w:sz w:val="32"/>
          <w:szCs w:val="32"/>
        </w:rPr>
        <w:t>为进一步推进国家、省、市关于政务公开工作的有效</w:t>
      </w:r>
      <w:r w:rsidRPr="00491CBB">
        <w:rPr>
          <w:rFonts w:ascii="仿宋" w:eastAsia="仿宋" w:hAnsi="仿宋" w:cs="仿宋_GB2312" w:hint="eastAsia"/>
          <w:color w:val="333333"/>
          <w:kern w:val="0"/>
          <w:sz w:val="32"/>
          <w:szCs w:val="32"/>
        </w:rPr>
        <w:t>落实</w:t>
      </w:r>
      <w:r w:rsidRPr="00491CBB">
        <w:rPr>
          <w:rFonts w:ascii="仿宋" w:eastAsia="仿宋" w:hAnsi="仿宋" w:cs="仿宋_GB2312" w:hint="eastAsia"/>
          <w:sz w:val="32"/>
          <w:szCs w:val="32"/>
        </w:rPr>
        <w:t>，按照《中华人民共和国政府信息公开条例》的要求，认真贯彻落实《黑龙江省人民政府办公厅关于进一步加强全省政务公开工作的实施意见》（黑政办发〔2019〕38号）和双鸭山市《进一步加强全市政务公开工作实施方案》的各项安排部署，按照《2019年全市政务公开实施方案》要求，结合我县实际，采取有效措施，积极开展了政务公开各项工作。</w:t>
      </w:r>
    </w:p>
    <w:p w:rsidR="006C63A5" w:rsidRPr="00491CBB" w:rsidRDefault="00A16106">
      <w:pPr>
        <w:widowControl/>
        <w:spacing w:after="300" w:line="560" w:lineRule="exact"/>
        <w:ind w:firstLineChars="200" w:firstLine="640"/>
        <w:rPr>
          <w:rFonts w:ascii="仿宋" w:eastAsia="仿宋" w:hAnsi="仿宋" w:cs="宋体"/>
          <w:kern w:val="0"/>
          <w:sz w:val="32"/>
          <w:szCs w:val="32"/>
        </w:rPr>
      </w:pPr>
      <w:r w:rsidRPr="00491CBB">
        <w:rPr>
          <w:rFonts w:ascii="仿宋" w:eastAsia="仿宋" w:hAnsi="仿宋" w:hint="eastAsia"/>
          <w:sz w:val="32"/>
          <w:szCs w:val="32"/>
        </w:rPr>
        <w:lastRenderedPageBreak/>
        <w:t>（一）加强组织领导。</w:t>
      </w:r>
      <w:r w:rsidRPr="00491CBB">
        <w:rPr>
          <w:rFonts w:ascii="仿宋" w:eastAsia="仿宋" w:hAnsi="仿宋" w:cs="宋体" w:hint="eastAsia"/>
          <w:kern w:val="0"/>
          <w:sz w:val="32"/>
          <w:szCs w:val="32"/>
        </w:rPr>
        <w:t>我县高度重视政务公开工作，政务公开领导小组由县委常委、常务副县长任组长，县政府办公室主任任副组长，成员由县委组织部、宣传部、县编委办、县政府直属部门、事业单位及相关中省直单位相关负责人组成，领导小组办公室设在县政府办，办公室主任由县政府办公室主任兼任，并负责领导小组办公室日常的工作。同时，加强对新修订的《中华人民共和国政府信息公开条例》的学习和解读，并组织召开了政务公开培训班，加强了对新修订的《中华人民共和国政府信息公开条例》的培训和解读。</w:t>
      </w:r>
    </w:p>
    <w:p w:rsidR="006C63A5" w:rsidRPr="00491CBB" w:rsidRDefault="00A16106">
      <w:pPr>
        <w:widowControl/>
        <w:spacing w:after="300" w:line="560" w:lineRule="exact"/>
        <w:ind w:firstLineChars="200" w:firstLine="640"/>
        <w:rPr>
          <w:rFonts w:ascii="仿宋" w:eastAsia="仿宋" w:hAnsi="仿宋" w:cs="宋体"/>
          <w:kern w:val="0"/>
          <w:sz w:val="32"/>
          <w:szCs w:val="32"/>
        </w:rPr>
      </w:pPr>
      <w:r w:rsidRPr="00491CBB">
        <w:rPr>
          <w:rFonts w:ascii="仿宋" w:eastAsia="仿宋" w:hAnsi="仿宋" w:hint="eastAsia"/>
          <w:sz w:val="32"/>
          <w:szCs w:val="32"/>
        </w:rPr>
        <w:t>（二）认真组织实施。</w:t>
      </w:r>
      <w:r w:rsidRPr="00491CBB">
        <w:rPr>
          <w:rFonts w:ascii="仿宋" w:eastAsia="仿宋" w:hAnsi="仿宋" w:cs="宋体" w:hint="eastAsia"/>
          <w:kern w:val="0"/>
          <w:sz w:val="32"/>
          <w:szCs w:val="32"/>
        </w:rPr>
        <w:t>坚持将政务公开工作作为一项重要内容进行布置，并狠抓</w:t>
      </w:r>
      <w:r w:rsidR="00491CBB">
        <w:rPr>
          <w:rFonts w:ascii="仿宋" w:eastAsia="仿宋" w:hAnsi="仿宋" w:cs="宋体" w:hint="eastAsia"/>
          <w:kern w:val="0"/>
          <w:sz w:val="32"/>
          <w:szCs w:val="32"/>
        </w:rPr>
        <w:t>工作</w:t>
      </w:r>
      <w:r w:rsidRPr="00491CBB">
        <w:rPr>
          <w:rFonts w:ascii="仿宋" w:eastAsia="仿宋" w:hAnsi="仿宋" w:cs="宋体" w:hint="eastAsia"/>
          <w:kern w:val="0"/>
          <w:sz w:val="32"/>
          <w:szCs w:val="32"/>
        </w:rPr>
        <w:t>落实，确保政务公开工作有序、健康开展。2019年度，在县政府网站原有</w:t>
      </w:r>
      <w:r w:rsidR="00491CBB" w:rsidRPr="00491CBB">
        <w:rPr>
          <w:rFonts w:ascii="仿宋" w:eastAsia="仿宋" w:hAnsi="仿宋" w:cs="宋体" w:hint="eastAsia"/>
          <w:kern w:val="0"/>
          <w:sz w:val="32"/>
          <w:szCs w:val="32"/>
        </w:rPr>
        <w:t xml:space="preserve"> </w:t>
      </w:r>
      <w:r w:rsidRPr="00491CBB">
        <w:rPr>
          <w:rFonts w:ascii="仿宋" w:eastAsia="仿宋" w:hAnsi="仿宋" w:cs="宋体" w:hint="eastAsia"/>
          <w:kern w:val="0"/>
          <w:sz w:val="32"/>
          <w:szCs w:val="32"/>
        </w:rPr>
        <w:t>“公开指南”、“公开目录”、“</w:t>
      </w:r>
      <w:r w:rsidR="00491CBB">
        <w:rPr>
          <w:rFonts w:ascii="仿宋" w:eastAsia="仿宋" w:hAnsi="仿宋" w:cs="宋体" w:hint="eastAsia"/>
          <w:kern w:val="0"/>
          <w:sz w:val="32"/>
          <w:szCs w:val="32"/>
        </w:rPr>
        <w:t>重点领域</w:t>
      </w:r>
      <w:r w:rsidRPr="00491CBB">
        <w:rPr>
          <w:rFonts w:ascii="仿宋" w:eastAsia="仿宋" w:hAnsi="仿宋" w:cs="宋体" w:hint="eastAsia"/>
          <w:kern w:val="0"/>
          <w:sz w:val="32"/>
          <w:szCs w:val="32"/>
        </w:rPr>
        <w:t>”等栏目的基础上，增设了涉企政策信息”、“涉企政务信息”等栏目主动公开</w:t>
      </w:r>
      <w:r w:rsidR="00491CBB">
        <w:rPr>
          <w:rFonts w:ascii="仿宋" w:eastAsia="仿宋" w:hAnsi="仿宋" w:cs="宋体" w:hint="eastAsia"/>
          <w:kern w:val="0"/>
          <w:sz w:val="32"/>
          <w:szCs w:val="32"/>
        </w:rPr>
        <w:t>涉企信息</w:t>
      </w:r>
      <w:r w:rsidRPr="00491CBB">
        <w:rPr>
          <w:rFonts w:ascii="仿宋" w:eastAsia="仿宋" w:hAnsi="仿宋" w:cs="宋体" w:hint="eastAsia"/>
          <w:kern w:val="0"/>
          <w:sz w:val="32"/>
          <w:szCs w:val="32"/>
        </w:rPr>
        <w:t>。做到栏目有人管，内容有保障。要求各单位一把手亲自抓，把政务公开每一项措施落到实处，细化任务、明确责任、强化落实，并将政务公开工作列入2019年目标考核，确保政务公开工作顺利开展。</w:t>
      </w:r>
    </w:p>
    <w:p w:rsidR="006C63A5" w:rsidRPr="00491CBB" w:rsidRDefault="00A16106">
      <w:pPr>
        <w:widowControl/>
        <w:spacing w:after="300" w:line="560" w:lineRule="exact"/>
        <w:ind w:firstLineChars="200" w:firstLine="640"/>
        <w:rPr>
          <w:rFonts w:ascii="仿宋" w:eastAsia="仿宋" w:hAnsi="仿宋" w:cs="宋体"/>
          <w:kern w:val="0"/>
          <w:sz w:val="32"/>
          <w:szCs w:val="32"/>
        </w:rPr>
      </w:pPr>
      <w:r w:rsidRPr="00491CBB">
        <w:rPr>
          <w:rFonts w:ascii="仿宋" w:eastAsia="仿宋" w:hAnsi="仿宋" w:cs="楷体_GB2312" w:hint="eastAsia"/>
          <w:kern w:val="0"/>
          <w:sz w:val="32"/>
          <w:szCs w:val="32"/>
        </w:rPr>
        <w:t>（三）制订考核办法，强化考核监督。</w:t>
      </w:r>
      <w:r w:rsidRPr="00491CBB">
        <w:rPr>
          <w:rFonts w:ascii="仿宋" w:eastAsia="仿宋" w:hAnsi="仿宋" w:cs="宋体" w:hint="eastAsia"/>
          <w:kern w:val="0"/>
          <w:sz w:val="32"/>
          <w:szCs w:val="32"/>
        </w:rPr>
        <w:t>将政务公开工作纳入各部门经济社会发展主要责任指标考评体系，并将涉企政务信息公开、政府网站</w:t>
      </w:r>
      <w:r w:rsidR="00491CBB">
        <w:rPr>
          <w:rFonts w:ascii="仿宋" w:eastAsia="仿宋" w:hAnsi="仿宋" w:cs="宋体" w:hint="eastAsia"/>
          <w:kern w:val="0"/>
          <w:sz w:val="32"/>
          <w:szCs w:val="32"/>
        </w:rPr>
        <w:t>内容更新</w:t>
      </w:r>
      <w:r w:rsidRPr="00491CBB">
        <w:rPr>
          <w:rFonts w:ascii="仿宋" w:eastAsia="仿宋" w:hAnsi="仿宋" w:cs="宋体" w:hint="eastAsia"/>
          <w:kern w:val="0"/>
          <w:sz w:val="32"/>
          <w:szCs w:val="32"/>
        </w:rPr>
        <w:t>和管理等作为考核重点，严格按照考评细则进行监督考核。</w:t>
      </w:r>
    </w:p>
    <w:p w:rsidR="006C63A5" w:rsidRPr="00491CBB" w:rsidRDefault="00A16106">
      <w:pPr>
        <w:ind w:firstLineChars="200" w:firstLine="640"/>
        <w:jc w:val="left"/>
        <w:rPr>
          <w:rFonts w:ascii="仿宋" w:eastAsia="仿宋" w:hAnsi="仿宋" w:cs="黑体"/>
          <w:sz w:val="32"/>
          <w:szCs w:val="32"/>
        </w:rPr>
      </w:pPr>
      <w:r w:rsidRPr="00491CBB">
        <w:rPr>
          <w:rFonts w:ascii="仿宋" w:eastAsia="仿宋" w:hAnsi="仿宋" w:cs="黑体" w:hint="eastAsia"/>
          <w:sz w:val="32"/>
          <w:szCs w:val="32"/>
        </w:rPr>
        <w:lastRenderedPageBreak/>
        <w:t>二、主动公开政府信息情况</w:t>
      </w:r>
    </w:p>
    <w:p w:rsidR="006C63A5" w:rsidRPr="00491CBB" w:rsidRDefault="00A16106">
      <w:pPr>
        <w:widowControl/>
        <w:spacing w:after="300" w:line="560" w:lineRule="exact"/>
        <w:ind w:firstLine="420"/>
        <w:rPr>
          <w:rFonts w:ascii="仿宋" w:eastAsia="仿宋" w:hAnsi="仿宋" w:cs="宋体"/>
          <w:kern w:val="0"/>
          <w:sz w:val="32"/>
          <w:szCs w:val="32"/>
        </w:rPr>
      </w:pPr>
      <w:r w:rsidRPr="00491CBB">
        <w:rPr>
          <w:rFonts w:ascii="仿宋" w:eastAsia="仿宋" w:hAnsi="仿宋" w:cs="微软雅黑" w:hint="eastAsia"/>
          <w:color w:val="333333"/>
          <w:kern w:val="0"/>
          <w:sz w:val="24"/>
        </w:rPr>
        <w:t xml:space="preserve">　</w:t>
      </w:r>
      <w:r w:rsidRPr="00491CBB">
        <w:rPr>
          <w:rFonts w:ascii="微软雅黑" w:eastAsia="仿宋" w:hAnsi="微软雅黑" w:cs="微软雅黑" w:hint="eastAsia"/>
          <w:color w:val="333333"/>
          <w:kern w:val="0"/>
          <w:sz w:val="24"/>
        </w:rPr>
        <w:t> </w:t>
      </w:r>
      <w:r w:rsidRPr="00491CBB">
        <w:rPr>
          <w:rFonts w:ascii="仿宋" w:eastAsia="仿宋" w:hAnsi="仿宋" w:cs="宋体" w:hint="eastAsia"/>
          <w:kern w:val="0"/>
          <w:sz w:val="32"/>
          <w:szCs w:val="32"/>
        </w:rPr>
        <w:t>在新《条例》第20条规定的15项主动公开信息中，第（一）（五）、（六）、（八）、（九）条内容的公开情况详见下表。2019年，我办共制发3件规范性文件（均由县政府相关部门起草，以县政府或县政府办公室名义下发），均按要求在县政府门户网站上公开并在县政府门户网站同步进行了政策解读。关于机</w:t>
      </w:r>
      <w:r w:rsidR="009A5CD0">
        <w:rPr>
          <w:rFonts w:ascii="仿宋" w:eastAsia="仿宋" w:hAnsi="仿宋" w:cs="宋体" w:hint="eastAsia"/>
          <w:kern w:val="0"/>
          <w:sz w:val="32"/>
          <w:szCs w:val="32"/>
        </w:rPr>
        <w:t>构</w:t>
      </w:r>
      <w:r w:rsidRPr="00491CBB">
        <w:rPr>
          <w:rFonts w:ascii="仿宋" w:eastAsia="仿宋" w:hAnsi="仿宋" w:cs="宋体" w:hint="eastAsia"/>
          <w:kern w:val="0"/>
          <w:sz w:val="32"/>
          <w:szCs w:val="32"/>
        </w:rPr>
        <w:t>职能、机构设置、办公地址、办公时间、联系方式、负责人姓名、财政预算、决算信息等方面的政府信息，均按新《条例》要求发布在</w:t>
      </w:r>
      <w:r w:rsidR="009A5CD0">
        <w:rPr>
          <w:rFonts w:ascii="仿宋" w:eastAsia="仿宋" w:hAnsi="仿宋" w:cs="宋体" w:hint="eastAsia"/>
          <w:kern w:val="0"/>
          <w:sz w:val="32"/>
          <w:szCs w:val="32"/>
        </w:rPr>
        <w:t>县</w:t>
      </w:r>
      <w:r w:rsidRPr="00491CBB">
        <w:rPr>
          <w:rFonts w:ascii="仿宋" w:eastAsia="仿宋" w:hAnsi="仿宋" w:cs="宋体" w:hint="eastAsia"/>
          <w:kern w:val="0"/>
          <w:sz w:val="32"/>
          <w:szCs w:val="32"/>
        </w:rPr>
        <w:t>政府门户网站上。</w:t>
      </w:r>
    </w:p>
    <w:tbl>
      <w:tblPr>
        <w:tblW w:w="8140" w:type="dxa"/>
        <w:jc w:val="center"/>
        <w:tblCellMar>
          <w:left w:w="0" w:type="dxa"/>
          <w:right w:w="0" w:type="dxa"/>
        </w:tblCellMar>
        <w:tblLook w:val="04A0"/>
      </w:tblPr>
      <w:tblGrid>
        <w:gridCol w:w="2058"/>
        <w:gridCol w:w="2126"/>
        <w:gridCol w:w="2064"/>
        <w:gridCol w:w="1892"/>
      </w:tblGrid>
      <w:tr w:rsidR="006C63A5" w:rsidTr="009A5CD0">
        <w:trPr>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第二十条第（一）项</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信息内容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rsidP="009A5CD0">
            <w:pPr>
              <w:widowControl/>
              <w:spacing w:after="300" w:line="560" w:lineRule="exact"/>
              <w:ind w:firstLine="420"/>
              <w:rPr>
                <w:color w:val="333333"/>
              </w:rPr>
            </w:pPr>
            <w:r>
              <w:rPr>
                <w:rFonts w:ascii="宋体" w:eastAsia="宋体" w:hAnsi="宋体" w:cs="宋体" w:hint="eastAsia"/>
                <w:color w:val="333333"/>
                <w:kern w:val="0"/>
                <w:sz w:val="20"/>
                <w:szCs w:val="20"/>
              </w:rPr>
              <w:t>本年新</w:t>
            </w:r>
            <w:r>
              <w:rPr>
                <w:rFonts w:ascii="Calibri" w:hAnsi="Calibri" w:cs="Calibri"/>
                <w:color w:val="333333"/>
                <w:kern w:val="0"/>
                <w:sz w:val="20"/>
                <w:szCs w:val="20"/>
              </w:rPr>
              <w:t>制作数量</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rsidP="009A5CD0">
            <w:pPr>
              <w:widowControl/>
              <w:spacing w:after="300" w:line="560" w:lineRule="exact"/>
              <w:ind w:firstLine="420"/>
              <w:rPr>
                <w:color w:val="333333"/>
              </w:rPr>
            </w:pPr>
            <w:r>
              <w:rPr>
                <w:rFonts w:ascii="宋体" w:eastAsia="宋体" w:hAnsi="宋体" w:cs="宋体" w:hint="eastAsia"/>
                <w:color w:val="333333"/>
                <w:kern w:val="0"/>
                <w:sz w:val="20"/>
                <w:szCs w:val="20"/>
              </w:rPr>
              <w:t>本年新</w:t>
            </w:r>
            <w:r>
              <w:rPr>
                <w:rFonts w:ascii="Calibri" w:hAnsi="Calibri" w:cs="Calibri"/>
                <w:color w:val="333333"/>
                <w:kern w:val="0"/>
                <w:sz w:val="20"/>
                <w:szCs w:val="20"/>
              </w:rPr>
              <w:t>公开数量</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对外公开总数量</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规章</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规范性文件</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3</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3</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3</w:t>
            </w:r>
          </w:p>
        </w:tc>
      </w:tr>
      <w:tr w:rsidR="006C63A5" w:rsidTr="009A5CD0">
        <w:trPr>
          <w:trHeight w:val="640"/>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第二十条第（五）项</w:t>
            </w:r>
          </w:p>
        </w:tc>
      </w:tr>
      <w:tr w:rsidR="006C63A5" w:rsidTr="009A5CD0">
        <w:trPr>
          <w:trHeight w:val="690"/>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信息内容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上一年项目数量</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本年增/减</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处理决定数量</w:t>
            </w:r>
          </w:p>
        </w:tc>
      </w:tr>
      <w:tr w:rsidR="006C63A5" w:rsidTr="009A5CD0">
        <w:trPr>
          <w:trHeight w:val="515"/>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行政许可</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Cs w:val="21"/>
              </w:rPr>
              <w:t>0</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Cs w:val="21"/>
              </w:rPr>
              <w:t>0</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Cs w:val="21"/>
              </w:rPr>
              <w:t>0</w:t>
            </w:r>
          </w:p>
        </w:tc>
      </w:tr>
      <w:tr w:rsidR="006C63A5" w:rsidTr="009A5CD0">
        <w:trPr>
          <w:trHeight w:val="552"/>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其他对外管理服务</w:t>
            </w:r>
            <w:r>
              <w:rPr>
                <w:rFonts w:ascii="宋体" w:eastAsia="宋体" w:hAnsi="宋体" w:cs="宋体" w:hint="eastAsia"/>
                <w:color w:val="333333"/>
                <w:kern w:val="0"/>
                <w:sz w:val="20"/>
                <w:szCs w:val="20"/>
              </w:rPr>
              <w:lastRenderedPageBreak/>
              <w:t>事项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Cs w:val="21"/>
              </w:rPr>
              <w:lastRenderedPageBreak/>
              <w:t>0</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Cs w:val="21"/>
              </w:rPr>
              <w:t>0</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Cs w:val="21"/>
              </w:rPr>
              <w:t>0</w:t>
            </w:r>
          </w:p>
        </w:tc>
      </w:tr>
      <w:tr w:rsidR="006C63A5" w:rsidTr="009A5CD0">
        <w:trPr>
          <w:trHeight w:val="440"/>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lastRenderedPageBreak/>
              <w:t>第二十条第（六）项</w:t>
            </w:r>
          </w:p>
        </w:tc>
      </w:tr>
      <w:tr w:rsidR="006C63A5" w:rsidTr="009A5CD0">
        <w:trPr>
          <w:trHeight w:val="577"/>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信息内容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上一年项目数量</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本年增/减</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处理决定数量</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行政处罚</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行政强制</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206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rsidTr="009A5CD0">
        <w:trPr>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第二十条第（八）项</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信息内容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上一年项目数量</w:t>
            </w:r>
          </w:p>
        </w:tc>
        <w:tc>
          <w:tcPr>
            <w:tcW w:w="39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本年增/减</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行政事业性收费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F95D2F">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39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F95D2F">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rsidTr="009A5CD0">
        <w:trPr>
          <w:trHeight w:val="640"/>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第二十条第（九）项</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信息内容</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采购项目数量</w:t>
            </w:r>
          </w:p>
        </w:tc>
        <w:tc>
          <w:tcPr>
            <w:tcW w:w="39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采购总金额</w:t>
            </w:r>
          </w:p>
        </w:tc>
      </w:tr>
      <w:tr w:rsidR="006C63A5" w:rsidTr="009A5CD0">
        <w:trPr>
          <w:jc w:val="center"/>
        </w:trPr>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政府集中采购</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F95D2F">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39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F95D2F">
            <w:pPr>
              <w:widowControl/>
              <w:spacing w:after="300" w:line="560" w:lineRule="exact"/>
              <w:ind w:firstLine="420"/>
              <w:rPr>
                <w:color w:val="333333"/>
              </w:rPr>
            </w:pPr>
            <w:r>
              <w:rPr>
                <w:rFonts w:ascii="宋体" w:eastAsia="宋体" w:hAnsi="宋体" w:cs="宋体" w:hint="eastAsia"/>
                <w:color w:val="333333"/>
                <w:kern w:val="0"/>
                <w:sz w:val="20"/>
                <w:szCs w:val="20"/>
              </w:rPr>
              <w:t>0</w:t>
            </w:r>
          </w:p>
        </w:tc>
      </w:tr>
    </w:tbl>
    <w:p w:rsidR="006C63A5" w:rsidRDefault="00A16106">
      <w:pPr>
        <w:ind w:firstLineChars="200" w:firstLine="640"/>
        <w:jc w:val="left"/>
        <w:rPr>
          <w:rFonts w:ascii="黑体" w:eastAsia="黑体" w:hAnsi="黑体" w:cs="黑体"/>
          <w:sz w:val="32"/>
          <w:szCs w:val="32"/>
        </w:rPr>
      </w:pPr>
      <w:r>
        <w:rPr>
          <w:rFonts w:ascii="黑体" w:eastAsia="黑体" w:hAnsi="黑体" w:cs="黑体" w:hint="eastAsia"/>
          <w:sz w:val="32"/>
          <w:szCs w:val="32"/>
        </w:rPr>
        <w:t>三、收到和处理政府信息公开申请情况</w:t>
      </w:r>
    </w:p>
    <w:p w:rsidR="006C63A5" w:rsidRDefault="00A16106">
      <w:pPr>
        <w:widowControl/>
        <w:spacing w:after="300" w:line="560" w:lineRule="exact"/>
        <w:ind w:firstLine="640"/>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2019年，县政府收到需要办理的依申请公开事项3项。</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840"/>
        <w:gridCol w:w="1040"/>
        <w:gridCol w:w="1872"/>
        <w:gridCol w:w="785"/>
        <w:gridCol w:w="886"/>
        <w:gridCol w:w="850"/>
        <w:gridCol w:w="875"/>
        <w:gridCol w:w="912"/>
        <w:gridCol w:w="324"/>
        <w:gridCol w:w="687"/>
      </w:tblGrid>
      <w:tr w:rsidR="006C63A5">
        <w:trPr>
          <w:jc w:val="center"/>
        </w:trPr>
        <w:tc>
          <w:tcPr>
            <w:tcW w:w="3752"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（本列数据的勾稽关系为：第一项加第</w:t>
            </w:r>
            <w:r>
              <w:rPr>
                <w:rFonts w:ascii="宋体" w:eastAsia="宋体" w:hAnsi="宋体" w:cs="宋体" w:hint="eastAsia"/>
                <w:color w:val="333333"/>
                <w:kern w:val="0"/>
                <w:sz w:val="20"/>
                <w:szCs w:val="20"/>
              </w:rPr>
              <w:lastRenderedPageBreak/>
              <w:t>二项之和，等于第三项加第四项之和）</w:t>
            </w:r>
          </w:p>
        </w:tc>
        <w:tc>
          <w:tcPr>
            <w:tcW w:w="5319"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lastRenderedPageBreak/>
              <w:t>申请人情况</w:t>
            </w:r>
          </w:p>
        </w:tc>
      </w:tr>
      <w:tr w:rsidR="006C63A5">
        <w:trPr>
          <w:jc w:val="center"/>
        </w:trPr>
        <w:tc>
          <w:tcPr>
            <w:tcW w:w="3752"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7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自然人</w:t>
            </w:r>
          </w:p>
        </w:tc>
        <w:tc>
          <w:tcPr>
            <w:tcW w:w="384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jc w:val="center"/>
              <w:rPr>
                <w:color w:val="333333"/>
              </w:rPr>
            </w:pPr>
            <w:r>
              <w:rPr>
                <w:rFonts w:ascii="宋体" w:eastAsia="宋体" w:hAnsi="宋体" w:cs="宋体" w:hint="eastAsia"/>
                <w:color w:val="333333"/>
                <w:kern w:val="0"/>
                <w:sz w:val="20"/>
                <w:szCs w:val="20"/>
              </w:rPr>
              <w:t>法人或其他组织</w:t>
            </w:r>
          </w:p>
        </w:tc>
        <w:tc>
          <w:tcPr>
            <w:tcW w:w="68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总计</w:t>
            </w:r>
          </w:p>
        </w:tc>
      </w:tr>
      <w:tr w:rsidR="006C63A5">
        <w:trPr>
          <w:jc w:val="center"/>
        </w:trPr>
        <w:tc>
          <w:tcPr>
            <w:tcW w:w="3752"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785"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jc w:val="center"/>
              <w:rPr>
                <w:rFonts w:ascii="宋体"/>
                <w:sz w:val="24"/>
              </w:rPr>
            </w:pP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jc w:val="center"/>
              <w:rPr>
                <w:color w:val="333333"/>
              </w:rPr>
            </w:pPr>
            <w:r>
              <w:rPr>
                <w:rFonts w:ascii="宋体" w:eastAsia="宋体" w:hAnsi="宋体" w:cs="宋体" w:hint="eastAsia"/>
                <w:color w:val="333333"/>
                <w:kern w:val="0"/>
                <w:sz w:val="20"/>
                <w:szCs w:val="20"/>
              </w:rPr>
              <w:t>商业企业</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科研机构</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社会公益组织</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法律服务机构</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rPr>
                <w:color w:val="333333"/>
              </w:rPr>
            </w:pPr>
            <w:r>
              <w:rPr>
                <w:rFonts w:ascii="宋体" w:eastAsia="宋体" w:hAnsi="宋体" w:cs="宋体" w:hint="eastAsia"/>
                <w:color w:val="333333"/>
                <w:kern w:val="0"/>
                <w:sz w:val="20"/>
                <w:szCs w:val="20"/>
              </w:rPr>
              <w:t>其他</w:t>
            </w:r>
          </w:p>
        </w:tc>
        <w:tc>
          <w:tcPr>
            <w:tcW w:w="687"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r>
      <w:tr w:rsidR="006C63A5">
        <w:trPr>
          <w:jc w:val="center"/>
        </w:trPr>
        <w:tc>
          <w:tcPr>
            <w:tcW w:w="375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一、本年新收政府信息公开申请数量</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1</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2</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3</w:t>
            </w:r>
          </w:p>
        </w:tc>
      </w:tr>
      <w:tr w:rsidR="006C63A5">
        <w:trPr>
          <w:jc w:val="center"/>
        </w:trPr>
        <w:tc>
          <w:tcPr>
            <w:tcW w:w="375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二、上年结转政府信息公开申请数量</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三、本年度办理结果</w:t>
            </w: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color w:val="333333"/>
                <w:kern w:val="0"/>
                <w:sz w:val="20"/>
                <w:szCs w:val="20"/>
              </w:rPr>
              <w:t>（一）予以公开</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2</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2</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（二）部分公开（区分处理的，只计这一情形，不计其他情形）</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（三）不予公开</w:t>
            </w: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1.属于国家秘密</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2.其他法律行政法规禁止公开</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3.危及“三安全</w:t>
            </w:r>
            <w:r>
              <w:rPr>
                <w:rFonts w:ascii="楷体" w:eastAsia="楷体" w:hAnsi="楷体" w:cs="楷体" w:hint="eastAsia"/>
                <w:color w:val="333333"/>
                <w:kern w:val="0"/>
                <w:sz w:val="20"/>
                <w:szCs w:val="20"/>
              </w:rPr>
              <w:lastRenderedPageBreak/>
              <w:t>一稳定”</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lastRenderedPageBreak/>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lastRenderedPageBreak/>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lastRenderedPageBreak/>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4.保护第三方合法权益</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5.属于三类内部事务信息</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6.属于四类过程性信息</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7.属于行政执法案卷</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8.属于行政查询事项</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（四）无法提供</w:t>
            </w: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1.本机关不掌握相关政府信息</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Calibri" w:hAnsi="Calibri" w:cs="Calibri"/>
                <w:color w:val="333333"/>
                <w:kern w:val="0"/>
                <w:sz w:val="20"/>
                <w:szCs w:val="20"/>
              </w:rPr>
              <w:t> </w:t>
            </w:r>
            <w:r>
              <w:rPr>
                <w:rFonts w:ascii="宋体" w:eastAsia="宋体" w:hAnsi="宋体" w:cs="宋体" w:hint="eastAsia"/>
                <w:color w:val="333333"/>
                <w:kern w:val="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Calibri" w:hAnsi="Calibri" w:cs="Calibri"/>
                <w:color w:val="333333"/>
                <w:kern w:val="0"/>
                <w:sz w:val="20"/>
                <w:szCs w:val="20"/>
              </w:rPr>
              <w:t> </w:t>
            </w:r>
            <w:r>
              <w:rPr>
                <w:rFonts w:ascii="宋体" w:eastAsia="宋体" w:hAnsi="宋体" w:cs="宋体" w:hint="eastAsia"/>
                <w:color w:val="333333"/>
                <w:kern w:val="0"/>
                <w:sz w:val="20"/>
                <w:szCs w:val="20"/>
              </w:rPr>
              <w:t>0</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Calibri" w:hAnsi="Calibri" w:cs="Calibri"/>
                <w:color w:val="333333"/>
                <w:kern w:val="0"/>
                <w:sz w:val="20"/>
                <w:szCs w:val="20"/>
              </w:rPr>
              <w:t> </w:t>
            </w:r>
            <w:r>
              <w:rPr>
                <w:rFonts w:ascii="宋体" w:eastAsia="宋体" w:hAnsi="宋体" w:cs="宋体" w:hint="eastAsia"/>
                <w:color w:val="333333"/>
                <w:kern w:val="0"/>
                <w:sz w:val="20"/>
                <w:szCs w:val="20"/>
              </w:rPr>
              <w:t>0</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Calibri" w:hAnsi="Calibri" w:cs="Calibri"/>
                <w:color w:val="333333"/>
                <w:kern w:val="0"/>
                <w:sz w:val="20"/>
                <w:szCs w:val="20"/>
              </w:rPr>
              <w:t> </w:t>
            </w:r>
            <w:r>
              <w:rPr>
                <w:rFonts w:ascii="宋体" w:eastAsia="宋体" w:hAnsi="宋体" w:cs="宋体" w:hint="eastAsia"/>
                <w:color w:val="333333"/>
                <w:kern w:val="0"/>
                <w:sz w:val="20"/>
                <w:szCs w:val="20"/>
              </w:rPr>
              <w:t>0</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2.没有现成信息需要另行制作</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1</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1</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3.补正后申请内容仍不明确</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（五）不予处理</w:t>
            </w: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1.信访举报投诉类申请</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2.重复申请</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3.要求提供公开出版物</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4.无正当理由大量反复申请</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trHeight w:val="1410"/>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0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187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5.要求行政机关确认或重新出具已获取信息</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trHeight w:val="1025"/>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（六）其他处理</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r>
      <w:tr w:rsidR="006C63A5">
        <w:trPr>
          <w:jc w:val="center"/>
        </w:trPr>
        <w:tc>
          <w:tcPr>
            <w:tcW w:w="84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楷体" w:eastAsia="楷体" w:hAnsi="楷体" w:cs="楷体" w:hint="eastAsia"/>
                <w:color w:val="333333"/>
                <w:kern w:val="0"/>
                <w:sz w:val="20"/>
                <w:szCs w:val="20"/>
              </w:rPr>
              <w:t>（七）总计</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3</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3</w:t>
            </w:r>
          </w:p>
        </w:tc>
      </w:tr>
      <w:tr w:rsidR="006C63A5">
        <w:trPr>
          <w:jc w:val="center"/>
        </w:trPr>
        <w:tc>
          <w:tcPr>
            <w:tcW w:w="375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四、结转下年度继续办理</w:t>
            </w: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324"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c>
          <w:tcPr>
            <w:tcW w:w="687"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r>
              <w:rPr>
                <w:rFonts w:ascii="Calibri" w:hAnsi="Calibri" w:cs="Calibri"/>
                <w:color w:val="333333"/>
                <w:kern w:val="0"/>
                <w:sz w:val="20"/>
                <w:szCs w:val="20"/>
              </w:rPr>
              <w:t> </w:t>
            </w:r>
          </w:p>
        </w:tc>
      </w:tr>
    </w:tbl>
    <w:p w:rsidR="006C63A5" w:rsidRDefault="00A16106">
      <w:pPr>
        <w:numPr>
          <w:ilvl w:val="0"/>
          <w:numId w:val="1"/>
        </w:numPr>
        <w:ind w:firstLineChars="200" w:firstLine="640"/>
        <w:jc w:val="left"/>
        <w:rPr>
          <w:rFonts w:ascii="黑体" w:eastAsia="黑体" w:hAnsi="黑体" w:cs="黑体"/>
          <w:sz w:val="32"/>
          <w:szCs w:val="32"/>
        </w:rPr>
      </w:pPr>
      <w:r>
        <w:rPr>
          <w:rFonts w:ascii="黑体" w:eastAsia="黑体" w:hAnsi="黑体" w:cs="黑体" w:hint="eastAsia"/>
          <w:sz w:val="32"/>
          <w:szCs w:val="32"/>
        </w:rPr>
        <w:t>政府信息公开行政复议、行政诉讼情况</w:t>
      </w:r>
    </w:p>
    <w:p w:rsidR="006C63A5" w:rsidRDefault="00A1610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2019年度，我办没有政府信息公开行政复议、行政诉讼情况。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01"/>
        <w:gridCol w:w="601"/>
        <w:gridCol w:w="601"/>
        <w:gridCol w:w="601"/>
        <w:gridCol w:w="662"/>
        <w:gridCol w:w="542"/>
        <w:gridCol w:w="602"/>
        <w:gridCol w:w="602"/>
        <w:gridCol w:w="602"/>
        <w:gridCol w:w="632"/>
        <w:gridCol w:w="602"/>
        <w:gridCol w:w="602"/>
        <w:gridCol w:w="602"/>
        <w:gridCol w:w="602"/>
        <w:gridCol w:w="617"/>
      </w:tblGrid>
      <w:tr w:rsidR="006C63A5">
        <w:trPr>
          <w:jc w:val="center"/>
        </w:trPr>
        <w:tc>
          <w:tcPr>
            <w:tcW w:w="306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行政复议</w:t>
            </w:r>
          </w:p>
        </w:tc>
        <w:tc>
          <w:tcPr>
            <w:tcW w:w="5985"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行政诉讼</w:t>
            </w:r>
          </w:p>
        </w:tc>
      </w:tr>
      <w:tr w:rsidR="006C63A5">
        <w:trPr>
          <w:jc w:val="center"/>
        </w:trPr>
        <w:tc>
          <w:tcPr>
            <w:tcW w:w="6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结果维持</w:t>
            </w:r>
          </w:p>
        </w:tc>
        <w:tc>
          <w:tcPr>
            <w:tcW w:w="6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结果纠正</w:t>
            </w:r>
          </w:p>
        </w:tc>
        <w:tc>
          <w:tcPr>
            <w:tcW w:w="6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其他结果</w:t>
            </w:r>
          </w:p>
        </w:tc>
        <w:tc>
          <w:tcPr>
            <w:tcW w:w="6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尚未审结</w:t>
            </w:r>
          </w:p>
        </w:tc>
        <w:tc>
          <w:tcPr>
            <w:tcW w:w="6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总计</w:t>
            </w:r>
          </w:p>
        </w:tc>
        <w:tc>
          <w:tcPr>
            <w:tcW w:w="297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未经复议直接起诉</w:t>
            </w:r>
          </w:p>
        </w:tc>
        <w:tc>
          <w:tcPr>
            <w:tcW w:w="301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复议后起诉</w:t>
            </w:r>
          </w:p>
        </w:tc>
      </w:tr>
      <w:tr w:rsidR="006C63A5">
        <w:trPr>
          <w:jc w:val="center"/>
        </w:trPr>
        <w:tc>
          <w:tcPr>
            <w:tcW w:w="6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6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6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6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645" w:type="dxa"/>
            <w:vMerge/>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6C63A5">
            <w:pPr>
              <w:spacing w:line="560" w:lineRule="exact"/>
              <w:rPr>
                <w:rFonts w:ascii="宋体"/>
                <w:sz w:val="24"/>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结果维持</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结果纠正</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其他结果</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尚未审结</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总计</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结果维持</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结果纠正</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其他结果</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尚未审结</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总计</w:t>
            </w:r>
          </w:p>
        </w:tc>
      </w:tr>
      <w:tr w:rsidR="006C63A5">
        <w:trPr>
          <w:jc w:val="center"/>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45"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0"/>
                <w:szCs w:val="20"/>
              </w:rPr>
              <w:t>0</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tcPr>
          <w:p w:rsidR="006C63A5" w:rsidRDefault="00A16106">
            <w:pPr>
              <w:widowControl/>
              <w:spacing w:after="300" w:line="560" w:lineRule="exact"/>
              <w:ind w:firstLine="420"/>
              <w:rPr>
                <w:color w:val="333333"/>
              </w:rPr>
            </w:pPr>
            <w:r>
              <w:rPr>
                <w:rFonts w:ascii="宋体" w:eastAsia="宋体" w:hAnsi="宋体" w:cs="宋体" w:hint="eastAsia"/>
                <w:color w:val="333333"/>
                <w:kern w:val="0"/>
                <w:sz w:val="24"/>
              </w:rPr>
              <w:t>0</w:t>
            </w:r>
          </w:p>
        </w:tc>
      </w:tr>
    </w:tbl>
    <w:p w:rsidR="006C63A5" w:rsidRPr="00111ABA" w:rsidRDefault="00A16106">
      <w:pPr>
        <w:ind w:firstLineChars="200" w:firstLine="640"/>
        <w:jc w:val="left"/>
        <w:rPr>
          <w:rFonts w:ascii="仿宋" w:eastAsia="仿宋" w:hAnsi="仿宋" w:cs="黑体"/>
          <w:sz w:val="32"/>
          <w:szCs w:val="32"/>
        </w:rPr>
      </w:pPr>
      <w:r w:rsidRPr="00111ABA">
        <w:rPr>
          <w:rFonts w:ascii="仿宋" w:eastAsia="仿宋" w:hAnsi="仿宋" w:cs="黑体" w:hint="eastAsia"/>
          <w:sz w:val="32"/>
          <w:szCs w:val="32"/>
        </w:rPr>
        <w:t>五、存在的主要问题及改进情况</w:t>
      </w:r>
    </w:p>
    <w:p w:rsidR="006C63A5" w:rsidRPr="00111ABA" w:rsidRDefault="00A16106">
      <w:pPr>
        <w:ind w:firstLineChars="200" w:firstLine="640"/>
        <w:jc w:val="left"/>
        <w:rPr>
          <w:rFonts w:ascii="仿宋" w:eastAsia="仿宋" w:hAnsi="仿宋" w:cs="仿宋_GB2312"/>
          <w:sz w:val="32"/>
          <w:szCs w:val="32"/>
        </w:rPr>
      </w:pPr>
      <w:r w:rsidRPr="00111ABA">
        <w:rPr>
          <w:rFonts w:ascii="仿宋" w:eastAsia="仿宋" w:hAnsi="仿宋" w:cs="仿宋_GB2312" w:hint="eastAsia"/>
          <w:sz w:val="32"/>
          <w:szCs w:val="32"/>
        </w:rPr>
        <w:t>2019年，友谊县人民政府的政府信息公开工作</w:t>
      </w:r>
      <w:r w:rsidR="00111ABA">
        <w:rPr>
          <w:rFonts w:ascii="仿宋" w:eastAsia="仿宋" w:hAnsi="仿宋" w:cs="仿宋_GB2312" w:hint="eastAsia"/>
          <w:sz w:val="32"/>
          <w:szCs w:val="32"/>
        </w:rPr>
        <w:t>扎实推进，</w:t>
      </w:r>
      <w:r w:rsidRPr="00111ABA">
        <w:rPr>
          <w:rFonts w:ascii="仿宋" w:eastAsia="仿宋" w:hAnsi="仿宋" w:cs="仿宋_GB2312" w:hint="eastAsia"/>
          <w:sz w:val="32"/>
          <w:szCs w:val="32"/>
        </w:rPr>
        <w:t>虽然取得了一些成绩，但还存不足和差距。</w:t>
      </w:r>
    </w:p>
    <w:p w:rsidR="006C63A5" w:rsidRPr="00111ABA" w:rsidRDefault="00A16106">
      <w:pPr>
        <w:ind w:firstLineChars="200" w:firstLine="640"/>
        <w:jc w:val="left"/>
        <w:rPr>
          <w:rFonts w:ascii="仿宋" w:eastAsia="仿宋" w:hAnsi="仿宋" w:cs="仿宋_GB2312"/>
          <w:sz w:val="32"/>
          <w:szCs w:val="32"/>
        </w:rPr>
      </w:pPr>
      <w:r w:rsidRPr="00111ABA">
        <w:rPr>
          <w:rFonts w:ascii="仿宋" w:eastAsia="仿宋" w:hAnsi="仿宋" w:cs="仿宋_GB2312" w:hint="eastAsia"/>
          <w:sz w:val="32"/>
          <w:szCs w:val="32"/>
        </w:rPr>
        <w:t>在今后的工作中，我</w:t>
      </w:r>
      <w:r w:rsidR="00111ABA">
        <w:rPr>
          <w:rFonts w:ascii="仿宋" w:eastAsia="仿宋" w:hAnsi="仿宋" w:cs="仿宋_GB2312" w:hint="eastAsia"/>
          <w:sz w:val="32"/>
          <w:szCs w:val="32"/>
        </w:rPr>
        <w:t>县</w:t>
      </w:r>
      <w:r w:rsidRPr="00111ABA">
        <w:rPr>
          <w:rFonts w:ascii="仿宋" w:eastAsia="仿宋" w:hAnsi="仿宋" w:cs="仿宋_GB2312" w:hint="eastAsia"/>
          <w:sz w:val="32"/>
          <w:szCs w:val="32"/>
        </w:rPr>
        <w:t>将按照新《条例》的要求，认真贯彻落实，采取以下措施加以改进。一是</w:t>
      </w:r>
      <w:r w:rsidR="00CC0F71">
        <w:rPr>
          <w:rFonts w:ascii="仿宋" w:eastAsia="仿宋" w:hAnsi="仿宋" w:cs="仿宋_GB2312" w:hint="eastAsia"/>
          <w:sz w:val="32"/>
          <w:szCs w:val="32"/>
        </w:rPr>
        <w:t>继续</w:t>
      </w:r>
      <w:r w:rsidRPr="00111ABA">
        <w:rPr>
          <w:rFonts w:ascii="仿宋" w:eastAsia="仿宋" w:hAnsi="仿宋" w:cs="仿宋_GB2312" w:hint="eastAsia"/>
          <w:sz w:val="32"/>
          <w:szCs w:val="32"/>
        </w:rPr>
        <w:t>加强学习和培训。认真学习新《条例》等</w:t>
      </w:r>
      <w:r w:rsidR="00CC0F71">
        <w:rPr>
          <w:rFonts w:ascii="仿宋" w:eastAsia="仿宋" w:hAnsi="仿宋" w:cs="仿宋_GB2312" w:hint="eastAsia"/>
          <w:sz w:val="32"/>
          <w:szCs w:val="32"/>
        </w:rPr>
        <w:t>相关政策文件、</w:t>
      </w:r>
      <w:r w:rsidRPr="00111ABA">
        <w:rPr>
          <w:rFonts w:ascii="仿宋" w:eastAsia="仿宋" w:hAnsi="仿宋" w:cs="仿宋_GB2312" w:hint="eastAsia"/>
          <w:sz w:val="32"/>
          <w:szCs w:val="32"/>
        </w:rPr>
        <w:t>法律法规，进一步提高思想认识，不断增强做好政府信息公开工作的责任感和使命感</w:t>
      </w:r>
      <w:r w:rsidR="00CC0F71">
        <w:rPr>
          <w:rFonts w:ascii="仿宋" w:eastAsia="仿宋" w:hAnsi="仿宋" w:cs="仿宋_GB2312" w:hint="eastAsia"/>
          <w:sz w:val="32"/>
          <w:szCs w:val="32"/>
        </w:rPr>
        <w:t>，提高工作能力和水平</w:t>
      </w:r>
      <w:r w:rsidRPr="00111ABA">
        <w:rPr>
          <w:rFonts w:ascii="仿宋" w:eastAsia="仿宋" w:hAnsi="仿宋" w:cs="仿宋_GB2312" w:hint="eastAsia"/>
          <w:sz w:val="32"/>
          <w:szCs w:val="32"/>
        </w:rPr>
        <w:t>。二是</w:t>
      </w:r>
      <w:r w:rsidR="00CC0F71">
        <w:rPr>
          <w:rFonts w:ascii="仿宋" w:eastAsia="仿宋" w:hAnsi="仿宋" w:cs="仿宋_GB2312" w:hint="eastAsia"/>
          <w:sz w:val="32"/>
          <w:szCs w:val="32"/>
        </w:rPr>
        <w:t>继续</w:t>
      </w:r>
      <w:r w:rsidRPr="00111ABA">
        <w:rPr>
          <w:rFonts w:ascii="仿宋" w:eastAsia="仿宋" w:hAnsi="仿宋" w:cs="仿宋_GB2312" w:hint="eastAsia"/>
          <w:sz w:val="32"/>
          <w:szCs w:val="32"/>
        </w:rPr>
        <w:t>拓展宣传</w:t>
      </w:r>
      <w:r w:rsidR="00CC0F71">
        <w:rPr>
          <w:rFonts w:ascii="仿宋" w:eastAsia="仿宋" w:hAnsi="仿宋" w:cs="仿宋_GB2312" w:hint="eastAsia"/>
          <w:sz w:val="32"/>
          <w:szCs w:val="32"/>
        </w:rPr>
        <w:t>手段</w:t>
      </w:r>
      <w:r w:rsidRPr="00111ABA">
        <w:rPr>
          <w:rFonts w:ascii="仿宋" w:eastAsia="仿宋" w:hAnsi="仿宋" w:cs="仿宋_GB2312" w:hint="eastAsia"/>
          <w:sz w:val="32"/>
          <w:szCs w:val="32"/>
        </w:rPr>
        <w:t>。采取以政府网站为主战场，切实利用电视台</w:t>
      </w:r>
      <w:bookmarkStart w:id="0" w:name="_GoBack"/>
      <w:bookmarkEnd w:id="0"/>
      <w:r w:rsidRPr="00111ABA">
        <w:rPr>
          <w:rFonts w:ascii="仿宋" w:eastAsia="仿宋" w:hAnsi="仿宋" w:cs="仿宋_GB2312" w:hint="eastAsia"/>
          <w:sz w:val="32"/>
          <w:szCs w:val="32"/>
        </w:rPr>
        <w:t>及“两微一端”</w:t>
      </w:r>
      <w:r w:rsidR="00111ABA">
        <w:rPr>
          <w:rFonts w:ascii="仿宋" w:eastAsia="仿宋" w:hAnsi="仿宋" w:cs="仿宋_GB2312" w:hint="eastAsia"/>
          <w:sz w:val="32"/>
          <w:szCs w:val="32"/>
        </w:rPr>
        <w:t>等新</w:t>
      </w:r>
      <w:r w:rsidRPr="00111ABA">
        <w:rPr>
          <w:rFonts w:ascii="仿宋" w:eastAsia="仿宋" w:hAnsi="仿宋" w:cs="仿宋_GB2312" w:hint="eastAsia"/>
          <w:sz w:val="32"/>
          <w:szCs w:val="32"/>
        </w:rPr>
        <w:t>媒体传播手段，加大涉企惠民优惠政策宣传力度</w:t>
      </w:r>
      <w:r w:rsidR="00CC0F71">
        <w:rPr>
          <w:rFonts w:ascii="仿宋" w:eastAsia="仿宋" w:hAnsi="仿宋" w:cs="仿宋_GB2312" w:hint="eastAsia"/>
          <w:sz w:val="32"/>
          <w:szCs w:val="32"/>
        </w:rPr>
        <w:t>、政务公开工作力度</w:t>
      </w:r>
      <w:r w:rsidRPr="00111ABA">
        <w:rPr>
          <w:rFonts w:ascii="仿宋" w:eastAsia="仿宋" w:hAnsi="仿宋" w:cs="仿宋_GB2312" w:hint="eastAsia"/>
          <w:sz w:val="32"/>
          <w:szCs w:val="32"/>
        </w:rPr>
        <w:t>，做到重要、重大涉企惠民优惠政策</w:t>
      </w:r>
      <w:r w:rsidR="00CC0F71">
        <w:rPr>
          <w:rFonts w:ascii="仿宋" w:eastAsia="仿宋" w:hAnsi="仿宋" w:cs="仿宋_GB2312" w:hint="eastAsia"/>
          <w:sz w:val="32"/>
          <w:szCs w:val="32"/>
        </w:rPr>
        <w:t>宣传落到实处。</w:t>
      </w:r>
      <w:r w:rsidRPr="00111ABA">
        <w:rPr>
          <w:rFonts w:ascii="仿宋" w:eastAsia="仿宋" w:hAnsi="仿宋" w:cs="仿宋_GB2312" w:hint="eastAsia"/>
          <w:sz w:val="32"/>
          <w:szCs w:val="32"/>
        </w:rPr>
        <w:t>加大</w:t>
      </w:r>
      <w:r w:rsidR="00CC0F71">
        <w:rPr>
          <w:rFonts w:ascii="仿宋" w:eastAsia="仿宋" w:hAnsi="仿宋" w:cs="仿宋_GB2312" w:hint="eastAsia"/>
          <w:sz w:val="32"/>
          <w:szCs w:val="32"/>
        </w:rPr>
        <w:t>平台</w:t>
      </w:r>
      <w:r w:rsidRPr="00111ABA">
        <w:rPr>
          <w:rFonts w:ascii="仿宋" w:eastAsia="仿宋" w:hAnsi="仿宋" w:cs="仿宋_GB2312" w:hint="eastAsia"/>
          <w:sz w:val="32"/>
          <w:szCs w:val="32"/>
        </w:rPr>
        <w:t>互动功能</w:t>
      </w:r>
      <w:r w:rsidR="00111ABA">
        <w:rPr>
          <w:rFonts w:ascii="仿宋" w:eastAsia="仿宋" w:hAnsi="仿宋" w:cs="仿宋_GB2312" w:hint="eastAsia"/>
          <w:sz w:val="32"/>
          <w:szCs w:val="32"/>
        </w:rPr>
        <w:t>的</w:t>
      </w:r>
      <w:r w:rsidRPr="00111ABA">
        <w:rPr>
          <w:rFonts w:ascii="仿宋" w:eastAsia="仿宋" w:hAnsi="仿宋" w:cs="仿宋_GB2312" w:hint="eastAsia"/>
          <w:sz w:val="32"/>
          <w:szCs w:val="32"/>
        </w:rPr>
        <w:t>建设，</w:t>
      </w:r>
      <w:r w:rsidR="00CC0F71">
        <w:rPr>
          <w:rFonts w:ascii="仿宋" w:eastAsia="仿宋" w:hAnsi="仿宋" w:cs="仿宋_GB2312" w:hint="eastAsia"/>
          <w:sz w:val="32"/>
          <w:szCs w:val="32"/>
        </w:rPr>
        <w:t>提</w:t>
      </w:r>
      <w:r w:rsidR="00CC0F71">
        <w:rPr>
          <w:rFonts w:ascii="仿宋" w:eastAsia="仿宋" w:hAnsi="仿宋" w:cs="仿宋_GB2312" w:hint="eastAsia"/>
          <w:sz w:val="32"/>
          <w:szCs w:val="32"/>
        </w:rPr>
        <w:lastRenderedPageBreak/>
        <w:t>高互动水平，</w:t>
      </w:r>
      <w:r w:rsidRPr="00111ABA">
        <w:rPr>
          <w:rFonts w:ascii="仿宋" w:eastAsia="仿宋" w:hAnsi="仿宋" w:cs="仿宋_GB2312" w:hint="eastAsia"/>
          <w:sz w:val="32"/>
          <w:szCs w:val="32"/>
        </w:rPr>
        <w:t>问计于民，解疑释惑。三是</w:t>
      </w:r>
      <w:r w:rsidR="00CC0F71">
        <w:rPr>
          <w:rFonts w:ascii="仿宋" w:eastAsia="仿宋" w:hAnsi="仿宋" w:cs="仿宋_GB2312" w:hint="eastAsia"/>
          <w:sz w:val="32"/>
          <w:szCs w:val="32"/>
        </w:rPr>
        <w:t>继续</w:t>
      </w:r>
      <w:r w:rsidRPr="00111ABA">
        <w:rPr>
          <w:rFonts w:ascii="仿宋" w:eastAsia="仿宋" w:hAnsi="仿宋" w:cs="仿宋_GB2312" w:hint="eastAsia"/>
          <w:sz w:val="32"/>
          <w:szCs w:val="32"/>
        </w:rPr>
        <w:t>加大考核督查力度。用</w:t>
      </w:r>
      <w:r w:rsidR="00CC0F71">
        <w:rPr>
          <w:rFonts w:ascii="仿宋" w:eastAsia="仿宋" w:hAnsi="仿宋" w:cs="仿宋_GB2312" w:hint="eastAsia"/>
          <w:sz w:val="32"/>
          <w:szCs w:val="32"/>
        </w:rPr>
        <w:t>更加</w:t>
      </w:r>
      <w:r w:rsidRPr="00111ABA">
        <w:rPr>
          <w:rFonts w:ascii="仿宋" w:eastAsia="仿宋" w:hAnsi="仿宋" w:cs="仿宋_GB2312" w:hint="eastAsia"/>
          <w:sz w:val="32"/>
          <w:szCs w:val="32"/>
        </w:rPr>
        <w:t>科学规范的考核</w:t>
      </w:r>
      <w:r w:rsidR="00CC0F71">
        <w:rPr>
          <w:rFonts w:ascii="仿宋" w:eastAsia="仿宋" w:hAnsi="仿宋" w:cs="仿宋_GB2312" w:hint="eastAsia"/>
          <w:sz w:val="32"/>
          <w:szCs w:val="32"/>
        </w:rPr>
        <w:t>办法</w:t>
      </w:r>
      <w:r w:rsidR="00111ABA">
        <w:rPr>
          <w:rFonts w:ascii="仿宋" w:eastAsia="仿宋" w:hAnsi="仿宋" w:cs="仿宋_GB2312" w:hint="eastAsia"/>
          <w:sz w:val="32"/>
          <w:szCs w:val="32"/>
        </w:rPr>
        <w:t>，督促</w:t>
      </w:r>
      <w:r w:rsidR="00CC0F71">
        <w:rPr>
          <w:rFonts w:ascii="仿宋" w:eastAsia="仿宋" w:hAnsi="仿宋" w:cs="仿宋_GB2312" w:hint="eastAsia"/>
          <w:sz w:val="32"/>
          <w:szCs w:val="32"/>
        </w:rPr>
        <w:t>检查</w:t>
      </w:r>
      <w:r w:rsidR="00111ABA">
        <w:rPr>
          <w:rFonts w:ascii="仿宋" w:eastAsia="仿宋" w:hAnsi="仿宋" w:cs="仿宋_GB2312" w:hint="eastAsia"/>
          <w:sz w:val="32"/>
          <w:szCs w:val="32"/>
        </w:rPr>
        <w:t>各职能部门</w:t>
      </w:r>
      <w:r w:rsidR="00CC0F71">
        <w:rPr>
          <w:rFonts w:ascii="仿宋" w:eastAsia="仿宋" w:hAnsi="仿宋" w:cs="仿宋_GB2312" w:hint="eastAsia"/>
          <w:sz w:val="32"/>
          <w:szCs w:val="32"/>
        </w:rPr>
        <w:t>相关工作</w:t>
      </w:r>
      <w:r w:rsidR="00111ABA">
        <w:rPr>
          <w:rFonts w:ascii="仿宋" w:eastAsia="仿宋" w:hAnsi="仿宋" w:cs="仿宋_GB2312" w:hint="eastAsia"/>
          <w:sz w:val="32"/>
          <w:szCs w:val="32"/>
        </w:rPr>
        <w:t>，</w:t>
      </w:r>
      <w:r w:rsidRPr="00111ABA">
        <w:rPr>
          <w:rFonts w:ascii="仿宋" w:eastAsia="仿宋" w:hAnsi="仿宋" w:cs="仿宋_GB2312" w:hint="eastAsia"/>
          <w:sz w:val="32"/>
          <w:szCs w:val="32"/>
        </w:rPr>
        <w:t>及时、主动、多渠道地公开政府信息，提高公开效果，为公民、法人和其他组织提供快捷方便的服务。</w:t>
      </w:r>
    </w:p>
    <w:p w:rsidR="006C63A5" w:rsidRPr="00111ABA" w:rsidRDefault="00A16106">
      <w:pPr>
        <w:ind w:firstLineChars="200" w:firstLine="640"/>
        <w:jc w:val="left"/>
        <w:rPr>
          <w:rFonts w:ascii="仿宋" w:eastAsia="仿宋" w:hAnsi="仿宋" w:cs="黑体"/>
          <w:sz w:val="32"/>
          <w:szCs w:val="32"/>
        </w:rPr>
      </w:pPr>
      <w:r w:rsidRPr="00111ABA">
        <w:rPr>
          <w:rFonts w:ascii="仿宋" w:eastAsia="仿宋" w:hAnsi="仿宋" w:cs="黑体" w:hint="eastAsia"/>
          <w:sz w:val="32"/>
          <w:szCs w:val="32"/>
        </w:rPr>
        <w:t>六、其他需要报告的事项</w:t>
      </w:r>
    </w:p>
    <w:p w:rsidR="006C63A5" w:rsidRPr="00111ABA" w:rsidRDefault="00A16106">
      <w:pPr>
        <w:ind w:firstLineChars="200" w:firstLine="640"/>
        <w:jc w:val="left"/>
        <w:rPr>
          <w:rFonts w:ascii="仿宋" w:eastAsia="仿宋" w:hAnsi="仿宋" w:cs="仿宋_GB2312"/>
          <w:sz w:val="32"/>
          <w:szCs w:val="32"/>
        </w:rPr>
      </w:pPr>
      <w:r w:rsidRPr="00111ABA">
        <w:rPr>
          <w:rFonts w:ascii="仿宋_GB2312" w:eastAsia="仿宋" w:hAnsi="仿宋_GB2312" w:cs="仿宋_GB2312" w:hint="eastAsia"/>
          <w:sz w:val="32"/>
          <w:szCs w:val="32"/>
        </w:rPr>
        <w:t>   </w:t>
      </w:r>
      <w:r w:rsidRPr="00111ABA">
        <w:rPr>
          <w:rFonts w:ascii="仿宋" w:eastAsia="仿宋" w:hAnsi="仿宋" w:cs="仿宋_GB2312" w:hint="eastAsia"/>
          <w:sz w:val="32"/>
          <w:szCs w:val="32"/>
        </w:rPr>
        <w:t>无其他需要报告的事项。</w:t>
      </w:r>
    </w:p>
    <w:p w:rsidR="006C63A5" w:rsidRDefault="006C63A5">
      <w:pPr>
        <w:spacing w:line="560" w:lineRule="exact"/>
      </w:pPr>
    </w:p>
    <w:sectPr w:rsidR="006C63A5" w:rsidSect="006C63A5">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DE" w:rsidRDefault="009401DE" w:rsidP="00491CBB">
      <w:r>
        <w:separator/>
      </w:r>
    </w:p>
  </w:endnote>
  <w:endnote w:type="continuationSeparator" w:id="0">
    <w:p w:rsidR="009401DE" w:rsidRDefault="009401DE" w:rsidP="00491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DE" w:rsidRDefault="009401DE" w:rsidP="00491CBB">
      <w:r>
        <w:separator/>
      </w:r>
    </w:p>
  </w:footnote>
  <w:footnote w:type="continuationSeparator" w:id="0">
    <w:p w:rsidR="009401DE" w:rsidRDefault="009401DE" w:rsidP="00491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D6CBB9"/>
    <w:multiLevelType w:val="singleLevel"/>
    <w:tmpl w:val="CDD6CBB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63A5"/>
    <w:rsid w:val="00111ABA"/>
    <w:rsid w:val="002D5AA5"/>
    <w:rsid w:val="00491CBB"/>
    <w:rsid w:val="00692593"/>
    <w:rsid w:val="006C63A5"/>
    <w:rsid w:val="009401DE"/>
    <w:rsid w:val="0095443A"/>
    <w:rsid w:val="009A5CD0"/>
    <w:rsid w:val="00A16106"/>
    <w:rsid w:val="00CC0F71"/>
    <w:rsid w:val="00F80FFB"/>
    <w:rsid w:val="00F95D2F"/>
    <w:rsid w:val="00FA7DCA"/>
    <w:rsid w:val="3F0D2C04"/>
    <w:rsid w:val="688C6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3A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C63A5"/>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6C63A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63A5"/>
    <w:pPr>
      <w:spacing w:beforeAutospacing="1" w:afterAutospacing="1"/>
      <w:jc w:val="left"/>
    </w:pPr>
    <w:rPr>
      <w:rFonts w:cs="Times New Roman"/>
      <w:kern w:val="0"/>
      <w:sz w:val="24"/>
    </w:rPr>
  </w:style>
  <w:style w:type="character" w:styleId="a4">
    <w:name w:val="Hyperlink"/>
    <w:basedOn w:val="a0"/>
    <w:rsid w:val="006C63A5"/>
    <w:rPr>
      <w:color w:val="0000FF"/>
      <w:u w:val="single"/>
    </w:rPr>
  </w:style>
  <w:style w:type="paragraph" w:styleId="a5">
    <w:name w:val="header"/>
    <w:basedOn w:val="a"/>
    <w:link w:val="Char"/>
    <w:rsid w:val="00491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91CBB"/>
    <w:rPr>
      <w:rFonts w:asciiTheme="minorHAnsi" w:eastAsiaTheme="minorEastAsia" w:hAnsiTheme="minorHAnsi" w:cstheme="minorBidi"/>
      <w:kern w:val="2"/>
      <w:sz w:val="18"/>
      <w:szCs w:val="18"/>
    </w:rPr>
  </w:style>
  <w:style w:type="paragraph" w:styleId="a6">
    <w:name w:val="footer"/>
    <w:basedOn w:val="a"/>
    <w:link w:val="Char0"/>
    <w:rsid w:val="00491CBB"/>
    <w:pPr>
      <w:tabs>
        <w:tab w:val="center" w:pos="4153"/>
        <w:tab w:val="right" w:pos="8306"/>
      </w:tabs>
      <w:snapToGrid w:val="0"/>
      <w:jc w:val="left"/>
    </w:pPr>
    <w:rPr>
      <w:sz w:val="18"/>
      <w:szCs w:val="18"/>
    </w:rPr>
  </w:style>
  <w:style w:type="character" w:customStyle="1" w:styleId="Char0">
    <w:name w:val="页脚 Char"/>
    <w:basedOn w:val="a0"/>
    <w:link w:val="a6"/>
    <w:rsid w:val="00491CB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9</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cp:revision>
  <dcterms:created xsi:type="dcterms:W3CDTF">2020-02-11T12:21:00Z</dcterms:created>
  <dcterms:modified xsi:type="dcterms:W3CDTF">2020-02-18T00:28:00Z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