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sz w:val="52"/>
          <w:szCs w:val="52"/>
          <w:lang w:eastAsia="zh-CN"/>
        </w:rPr>
      </w:pPr>
      <w:r>
        <w:rPr>
          <w:rFonts w:hint="eastAsia" w:ascii="宋体" w:hAnsi="宋体" w:eastAsia="宋体" w:cs="宋体"/>
          <w:sz w:val="52"/>
          <w:szCs w:val="52"/>
          <w:lang w:eastAsia="zh-CN"/>
        </w:rPr>
        <w:t>《黑龙江省优化营商环境条例》</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题库四</w:t>
      </w:r>
    </w:p>
    <w:p>
      <w:pPr>
        <w:keepNext w:val="0"/>
        <w:keepLines w:val="0"/>
        <w:pageBreakBefore w:val="0"/>
        <w:widowControl w:val="0"/>
        <w:numPr>
          <w:ilvl w:val="0"/>
          <w:numId w:val="1"/>
        </w:numPr>
        <w:kinsoku/>
        <w:wordWrap/>
        <w:overflowPunct/>
        <w:topLinePunct w:val="0"/>
        <w:autoSpaceDE/>
        <w:autoSpaceDN/>
        <w:bidi w:val="0"/>
        <w:spacing w:line="560" w:lineRule="exact"/>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必答题</w:t>
      </w:r>
    </w:p>
    <w:p>
      <w:pPr>
        <w:keepNext w:val="0"/>
        <w:keepLines w:val="0"/>
        <w:pageBreakBefore w:val="0"/>
        <w:widowControl w:val="0"/>
        <w:numPr>
          <w:ilvl w:val="0"/>
          <w:numId w:val="2"/>
        </w:numPr>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营商环境主管部门</w:t>
      </w:r>
      <w:r>
        <w:rPr>
          <w:rFonts w:hint="eastAsia" w:ascii="宋体" w:hAnsi="宋体" w:eastAsia="宋体" w:cs="宋体"/>
          <w:color w:val="000000"/>
          <w:sz w:val="32"/>
          <w:szCs w:val="32"/>
          <w:lang w:eastAsia="zh-CN"/>
        </w:rPr>
        <w:t>发现</w:t>
      </w:r>
      <w:r>
        <w:rPr>
          <w:rFonts w:hint="eastAsia" w:ascii="宋体" w:hAnsi="宋体" w:eastAsia="宋体" w:cs="宋体"/>
          <w:color w:val="000000"/>
          <w:sz w:val="32"/>
          <w:szCs w:val="32"/>
        </w:rPr>
        <w:t>各级人民政府和有关部门及其工作人员违法取得的财物，</w:t>
      </w:r>
      <w:r>
        <w:rPr>
          <w:rFonts w:hint="eastAsia" w:ascii="宋体" w:hAnsi="宋体" w:eastAsia="宋体" w:cs="宋体"/>
          <w:color w:val="000000"/>
          <w:sz w:val="32"/>
          <w:szCs w:val="32"/>
          <w:lang w:eastAsia="zh-CN"/>
        </w:rPr>
        <w:t>应当如何处理？</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答：</w:t>
      </w:r>
      <w:r>
        <w:rPr>
          <w:rFonts w:hint="eastAsia" w:ascii="宋体" w:hAnsi="宋体" w:eastAsia="宋体" w:cs="宋体"/>
          <w:color w:val="000000"/>
          <w:sz w:val="32"/>
          <w:szCs w:val="32"/>
        </w:rPr>
        <w:t>责令退赔、退还或者上缴国库</w:t>
      </w:r>
      <w:r>
        <w:rPr>
          <w:rFonts w:hint="eastAsia" w:ascii="宋体" w:hAnsi="宋体" w:eastAsia="宋体" w:cs="宋体"/>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2.对于违反</w:t>
      </w:r>
      <w:r>
        <w:rPr>
          <w:rFonts w:hint="eastAsia" w:ascii="宋体" w:hAnsi="宋体" w:eastAsia="宋体" w:cs="宋体"/>
          <w:color w:val="000000"/>
          <w:sz w:val="32"/>
          <w:szCs w:val="32"/>
          <w:lang w:val="en-US" w:eastAsia="zh-CN"/>
        </w:rPr>
        <w:t>《条例》的工作人员，</w:t>
      </w:r>
      <w:r>
        <w:rPr>
          <w:rFonts w:hint="eastAsia" w:ascii="宋体" w:hAnsi="宋体" w:eastAsia="宋体" w:cs="宋体"/>
          <w:sz w:val="32"/>
          <w:szCs w:val="32"/>
          <w:lang w:val="en-US" w:eastAsia="zh-CN"/>
        </w:rPr>
        <w:t>营商环境主管部门是否有权提出“</w:t>
      </w:r>
      <w:r>
        <w:rPr>
          <w:rFonts w:hint="eastAsia" w:ascii="宋体" w:hAnsi="宋体" w:eastAsia="宋体" w:cs="宋体"/>
          <w:color w:val="000000"/>
          <w:sz w:val="32"/>
          <w:szCs w:val="32"/>
        </w:rPr>
        <w:t>责令辞退、解聘</w:t>
      </w:r>
      <w:r>
        <w:rPr>
          <w:rFonts w:hint="eastAsia" w:ascii="宋体" w:hAnsi="宋体" w:eastAsia="宋体" w:cs="宋体"/>
          <w:sz w:val="32"/>
          <w:szCs w:val="32"/>
          <w:lang w:val="en-US" w:eastAsia="zh-CN"/>
        </w:rPr>
        <w:t>”的意见？</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答：有权提出。</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3.县级以上人民政府应当建立项目落地保障机制和承诺办结制度，实行什么样的制度？</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答：实行项目跟踪服务责任制。</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4.优化营商环境工作应当坚持的中心是？</w:t>
      </w:r>
    </w:p>
    <w:p>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答：以人民为中心。</w:t>
      </w:r>
    </w:p>
    <w:p>
      <w:pPr>
        <w:pStyle w:val="5"/>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5.</w:t>
      </w:r>
      <w:r>
        <w:rPr>
          <w:rFonts w:hint="eastAsia" w:ascii="宋体" w:hAnsi="宋体" w:eastAsia="宋体" w:cs="宋体"/>
          <w:color w:val="000000"/>
          <w:sz w:val="32"/>
          <w:szCs w:val="32"/>
        </w:rPr>
        <w:t>省人民政府科学技术行政部门应当会同有关部门建立什么机制？</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答：健全科研设施与仪器开放共享机制。</w:t>
      </w:r>
    </w:p>
    <w:p>
      <w:pPr>
        <w:pStyle w:val="5"/>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6.</w:t>
      </w:r>
      <w:r>
        <w:rPr>
          <w:rFonts w:hint="eastAsia" w:ascii="宋体" w:hAnsi="宋体" w:eastAsia="宋体" w:cs="宋体"/>
          <w:color w:val="000000"/>
          <w:sz w:val="32"/>
          <w:szCs w:val="32"/>
        </w:rPr>
        <w:t>除法律、行政法规另有规定外，不得限定外商投资公司的什么？</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答：最低注册资本。</w:t>
      </w:r>
    </w:p>
    <w:p>
      <w:pPr>
        <w:pStyle w:val="5"/>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7.</w:t>
      </w:r>
      <w:r>
        <w:rPr>
          <w:rFonts w:hint="eastAsia" w:ascii="宋体" w:hAnsi="宋体" w:eastAsia="宋体" w:cs="宋体"/>
          <w:color w:val="000000"/>
          <w:sz w:val="32"/>
          <w:szCs w:val="32"/>
        </w:rPr>
        <w:t>“保持政策的连续和稳定，依法作出的规划、行政决定等不得随意改变。”属于《条例》</w:t>
      </w:r>
      <w:r>
        <w:rPr>
          <w:rFonts w:hint="eastAsia" w:ascii="宋体" w:hAnsi="宋体" w:eastAsia="宋体" w:cs="宋体"/>
          <w:color w:val="000000"/>
          <w:sz w:val="32"/>
          <w:szCs w:val="32"/>
          <w:lang w:eastAsia="zh-CN"/>
        </w:rPr>
        <w:t>哪方面的规定</w:t>
      </w:r>
      <w:r>
        <w:rPr>
          <w:rFonts w:hint="eastAsia" w:ascii="宋体" w:hAnsi="宋体" w:eastAsia="宋体" w:cs="宋体"/>
          <w:color w:val="000000"/>
          <w:sz w:val="32"/>
          <w:szCs w:val="32"/>
        </w:rPr>
        <w:t>？</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答：新官必须理旧账。</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8.</w:t>
      </w:r>
      <w:r>
        <w:rPr>
          <w:rFonts w:hint="eastAsia" w:ascii="宋体" w:hAnsi="宋体" w:eastAsia="宋体" w:cs="宋体"/>
          <w:color w:val="000000"/>
          <w:sz w:val="32"/>
          <w:szCs w:val="32"/>
        </w:rPr>
        <w:t>使用财政资金设立的项目公司从事民事活动，不得单方面作出什么决定？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答：不得单方面作出使用资产折抵款项等决定。</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 xml:space="preserve">各级人民政府和有关部门的投资项目、采购项目等资金应  </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当如何处理？</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答：依法纳入预算。</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10.</w:t>
      </w:r>
      <w:r>
        <w:rPr>
          <w:rFonts w:hint="eastAsia" w:ascii="宋体" w:hAnsi="宋体" w:eastAsia="宋体" w:cs="宋体"/>
          <w:color w:val="000000"/>
          <w:sz w:val="32"/>
          <w:szCs w:val="32"/>
        </w:rPr>
        <w:t>建立沟通机制，任何单位和个人不得产生什么行为？</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答：强制或者变相强制市场主体入会或退会。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11.</w:t>
      </w:r>
      <w:r>
        <w:rPr>
          <w:rFonts w:hint="eastAsia" w:ascii="宋体" w:hAnsi="宋体" w:eastAsia="宋体" w:cs="宋体"/>
          <w:color w:val="000000"/>
          <w:sz w:val="32"/>
          <w:szCs w:val="32"/>
        </w:rPr>
        <w:t>应当通过什么方式确定中介机构并支付费用？</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答：公平竞争。</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12.</w:t>
      </w:r>
      <w:r>
        <w:rPr>
          <w:rFonts w:hint="eastAsia" w:ascii="宋体" w:hAnsi="宋体" w:eastAsia="宋体" w:cs="宋体"/>
          <w:sz w:val="32"/>
          <w:szCs w:val="32"/>
        </w:rPr>
        <w:t>本《条例》中“不得拒绝”是指什么？</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rPr>
        <w:t>答：无正当理由不得拒绝提供办事服务。</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13.</w:t>
      </w:r>
      <w:r>
        <w:rPr>
          <w:rFonts w:hint="eastAsia" w:ascii="宋体" w:hAnsi="宋体" w:eastAsia="宋体" w:cs="宋体"/>
          <w:color w:val="000000"/>
          <w:sz w:val="32"/>
          <w:szCs w:val="32"/>
        </w:rPr>
        <w:t>如何减轻对市场主体正常经营活动的干扰？</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答：推进“双随机、一公开”监管，防止“一刀切”式的执法。</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14.</w:t>
      </w:r>
      <w:r>
        <w:rPr>
          <w:rFonts w:hint="eastAsia" w:ascii="宋体" w:hAnsi="宋体" w:eastAsia="宋体" w:cs="宋体"/>
          <w:color w:val="000000"/>
          <w:sz w:val="32"/>
          <w:szCs w:val="32"/>
        </w:rPr>
        <w:t>对设计市场主体权益的地方性法规、政府规章及其他规范性文件，应当如何做？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答：充分征求、合理采纳有关市场主体的意见和建议。</w:t>
      </w:r>
    </w:p>
    <w:p>
      <w:pPr>
        <w:pStyle w:val="2"/>
        <w:keepNext w:val="0"/>
        <w:keepLines w:val="0"/>
        <w:pageBreakBefore w:val="0"/>
        <w:widowControl w:val="0"/>
        <w:numPr>
          <w:numId w:val="0"/>
        </w:numPr>
        <w:kinsoku/>
        <w:wordWrap/>
        <w:overflowPunct/>
        <w:topLinePunct w:val="0"/>
        <w:autoSpaceDE/>
        <w:autoSpaceDN/>
        <w:bidi w:val="0"/>
        <w:spacing w:line="560" w:lineRule="exact"/>
        <w:ind w:leftChars="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15.</w:t>
      </w:r>
      <w:r>
        <w:rPr>
          <w:rFonts w:hint="eastAsia" w:ascii="宋体" w:hAnsi="宋体" w:eastAsia="宋体" w:cs="宋体"/>
          <w:color w:val="auto"/>
          <w:sz w:val="32"/>
          <w:szCs w:val="32"/>
          <w:lang w:eastAsia="zh-CN"/>
        </w:rPr>
        <w:t>《条例》规定的期限是否包括法定节假日？</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color w:val="auto"/>
          <w:spacing w:val="-8"/>
          <w:sz w:val="32"/>
          <w:szCs w:val="32"/>
        </w:rPr>
      </w:pPr>
      <w:r>
        <w:rPr>
          <w:rFonts w:hint="eastAsia" w:ascii="宋体" w:hAnsi="宋体" w:eastAsia="宋体" w:cs="宋体"/>
          <w:color w:val="auto"/>
          <w:sz w:val="32"/>
          <w:szCs w:val="32"/>
          <w:lang w:val="en-US" w:eastAsia="zh-CN"/>
        </w:rPr>
        <w:t>答案：</w:t>
      </w:r>
      <w:r>
        <w:rPr>
          <w:rFonts w:hint="eastAsia" w:ascii="宋体" w:hAnsi="宋体" w:eastAsia="宋体" w:cs="宋体"/>
          <w:color w:val="auto"/>
          <w:spacing w:val="-8"/>
          <w:sz w:val="32"/>
          <w:szCs w:val="32"/>
        </w:rPr>
        <w:t>以工作日计算，不含法定节假日。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16.</w:t>
      </w:r>
      <w:r>
        <w:rPr>
          <w:rFonts w:hint="eastAsia" w:ascii="宋体" w:hAnsi="宋体" w:eastAsia="宋体" w:cs="宋体"/>
          <w:color w:val="000000"/>
          <w:sz w:val="32"/>
          <w:szCs w:val="32"/>
        </w:rPr>
        <w:t>省公共资源交易管理部门制定的交易规则和进场交易目录是否需要向社会公开？</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答：需要向社会公开。</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17.</w:t>
      </w:r>
      <w:r>
        <w:rPr>
          <w:rFonts w:hint="eastAsia" w:ascii="宋体" w:hAnsi="宋体" w:eastAsia="宋体" w:cs="宋体"/>
          <w:color w:val="000000"/>
          <w:sz w:val="32"/>
          <w:szCs w:val="32"/>
        </w:rPr>
        <w:t>金融机构是否应当取消各类违规手续费？</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答：是。</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18.</w:t>
      </w:r>
      <w:r>
        <w:rPr>
          <w:rFonts w:hint="eastAsia" w:ascii="宋体" w:hAnsi="宋体" w:eastAsia="宋体" w:cs="宋体"/>
          <w:color w:val="000000"/>
          <w:sz w:val="32"/>
          <w:szCs w:val="32"/>
        </w:rPr>
        <w:t>依法由各级人民政府和有关部门委托的，应当通过公平竞争的方式确定中介机构并支付费用，不得违法向哪类主体收取费用？</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答：行政相对人</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19.</w:t>
      </w:r>
      <w:r>
        <w:rPr>
          <w:rFonts w:hint="eastAsia" w:ascii="宋体" w:hAnsi="宋体" w:eastAsia="宋体" w:cs="宋体"/>
          <w:sz w:val="32"/>
          <w:szCs w:val="32"/>
        </w:rPr>
        <w:t>根据《条例》，如何实行政务服务事项集中办理？</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lang w:eastAsia="zh-CN"/>
        </w:rPr>
      </w:pPr>
      <w:r>
        <w:rPr>
          <w:rFonts w:hint="eastAsia" w:ascii="宋体" w:hAnsi="宋体" w:eastAsia="宋体" w:cs="宋体"/>
          <w:sz w:val="32"/>
          <w:szCs w:val="32"/>
        </w:rPr>
        <w:t>答：设立统一的政务服务机构。</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各级人民政府和有关部门</w:t>
      </w:r>
      <w:r>
        <w:rPr>
          <w:rFonts w:hint="eastAsia" w:ascii="宋体" w:hAnsi="宋体" w:eastAsia="宋体" w:cs="宋体"/>
          <w:color w:val="000000"/>
          <w:sz w:val="32"/>
          <w:szCs w:val="32"/>
          <w:lang w:eastAsia="zh-CN"/>
        </w:rPr>
        <w:t>及</w:t>
      </w:r>
      <w:r>
        <w:rPr>
          <w:rFonts w:hint="eastAsia" w:ascii="宋体" w:hAnsi="宋体" w:eastAsia="宋体" w:cs="宋体"/>
          <w:color w:val="000000"/>
          <w:sz w:val="32"/>
          <w:szCs w:val="32"/>
        </w:rPr>
        <w:t>其工作人员违反</w:t>
      </w:r>
      <w:r>
        <w:rPr>
          <w:rFonts w:hint="eastAsia" w:ascii="宋体" w:hAnsi="宋体" w:eastAsia="宋体" w:cs="宋体"/>
          <w:color w:val="000000"/>
          <w:sz w:val="32"/>
          <w:szCs w:val="32"/>
          <w:lang w:val="en-US" w:eastAsia="zh-CN"/>
        </w:rPr>
        <w:t>《条例》</w:t>
      </w:r>
      <w:r>
        <w:rPr>
          <w:rFonts w:hint="eastAsia" w:ascii="宋体" w:hAnsi="宋体" w:eastAsia="宋体" w:cs="宋体"/>
          <w:color w:val="000000"/>
          <w:sz w:val="32"/>
          <w:szCs w:val="32"/>
        </w:rPr>
        <w:t>规定</w:t>
      </w:r>
      <w:r>
        <w:rPr>
          <w:rFonts w:hint="eastAsia" w:ascii="宋体" w:hAnsi="宋体" w:eastAsia="宋体" w:cs="宋体"/>
          <w:color w:val="000000"/>
          <w:sz w:val="32"/>
          <w:szCs w:val="32"/>
          <w:lang w:eastAsia="zh-CN"/>
        </w:rPr>
        <w:t>并且</w:t>
      </w:r>
      <w:r>
        <w:rPr>
          <w:rFonts w:hint="eastAsia" w:ascii="宋体" w:hAnsi="宋体" w:eastAsia="宋体" w:cs="宋体"/>
          <w:color w:val="000000"/>
          <w:sz w:val="32"/>
          <w:szCs w:val="32"/>
        </w:rPr>
        <w:t>弄虚作假、阻碍调查处理的的</w:t>
      </w:r>
      <w:r>
        <w:rPr>
          <w:rFonts w:hint="eastAsia" w:ascii="宋体" w:hAnsi="宋体" w:eastAsia="宋体" w:cs="宋体"/>
          <w:color w:val="000000"/>
          <w:sz w:val="32"/>
          <w:szCs w:val="32"/>
          <w:lang w:eastAsia="zh-CN"/>
        </w:rPr>
        <w:t>应如何处理？</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color w:val="000000"/>
          <w:sz w:val="32"/>
          <w:szCs w:val="32"/>
          <w:lang w:eastAsia="zh-CN"/>
        </w:rPr>
        <w:t>答案：</w:t>
      </w:r>
      <w:r>
        <w:rPr>
          <w:rFonts w:hint="eastAsia" w:ascii="宋体" w:hAnsi="宋体" w:eastAsia="宋体" w:cs="宋体"/>
          <w:color w:val="000000"/>
          <w:sz w:val="32"/>
          <w:szCs w:val="32"/>
        </w:rPr>
        <w:t>监察机关或者其他有权机关应当依纪依法从重处理</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lang w:eastAsia="zh-CN"/>
        </w:rPr>
      </w:pPr>
      <w:r>
        <w:rPr>
          <w:rFonts w:hint="eastAsia" w:ascii="宋体" w:hAnsi="宋体" w:eastAsia="宋体" w:cs="宋体"/>
          <w:sz w:val="32"/>
          <w:szCs w:val="32"/>
          <w:lang w:val="en-US" w:eastAsia="zh-CN"/>
        </w:rPr>
        <w:t>21.</w:t>
      </w:r>
      <w:r>
        <w:rPr>
          <w:rFonts w:hint="eastAsia" w:ascii="宋体" w:hAnsi="宋体" w:eastAsia="宋体" w:cs="宋体"/>
          <w:color w:val="000000"/>
          <w:sz w:val="32"/>
          <w:szCs w:val="32"/>
        </w:rPr>
        <w:t>金融机构违反</w:t>
      </w:r>
      <w:r>
        <w:rPr>
          <w:rFonts w:hint="eastAsia" w:ascii="宋体" w:hAnsi="宋体" w:eastAsia="宋体" w:cs="宋体"/>
          <w:color w:val="000000"/>
          <w:sz w:val="32"/>
          <w:szCs w:val="32"/>
          <w:lang w:val="en-US" w:eastAsia="zh-CN"/>
        </w:rPr>
        <w:t>《条例》</w:t>
      </w:r>
      <w:r>
        <w:rPr>
          <w:rFonts w:hint="eastAsia" w:ascii="宋体" w:hAnsi="宋体" w:eastAsia="宋体" w:cs="宋体"/>
          <w:color w:val="000000"/>
          <w:sz w:val="32"/>
          <w:szCs w:val="32"/>
        </w:rPr>
        <w:t>规定、损害营商环境的，除依照有关法律、法规给予行政处罚外，</w:t>
      </w:r>
      <w:r>
        <w:rPr>
          <w:rFonts w:hint="eastAsia" w:ascii="宋体" w:hAnsi="宋体" w:eastAsia="宋体" w:cs="宋体"/>
          <w:color w:val="000000"/>
          <w:sz w:val="32"/>
          <w:szCs w:val="32"/>
          <w:lang w:eastAsia="zh-CN"/>
        </w:rPr>
        <w:t>还应进行什么处理？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答案：</w:t>
      </w:r>
      <w:r>
        <w:rPr>
          <w:rFonts w:hint="eastAsia" w:ascii="宋体" w:hAnsi="宋体" w:eastAsia="宋体" w:cs="宋体"/>
          <w:color w:val="000000"/>
          <w:sz w:val="32"/>
          <w:szCs w:val="32"/>
        </w:rPr>
        <w:t>应当将违法情况纳入诚信档案，并依法采取重点监管、信用预警、失信曝光等惩戒措施。</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22.收费项目和保证金有上下限标准的，应当按照什么标准收费？</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答：下限标准收取。</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23.各级人民政府和有关部门在优化营商环境工作中应当遵循哪些工作机制？</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答：马上办、网上办、就近办、一次办、我帮办。</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24.本条例所称营商环境，主要包括哪些环境？</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答：政务环境、市场环境和法治环境。</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抢答题</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w:t>
      </w:r>
      <w:r>
        <w:rPr>
          <w:rFonts w:hint="eastAsia" w:ascii="宋体" w:hAnsi="宋体" w:eastAsia="宋体" w:cs="宋体"/>
          <w:color w:val="000000"/>
          <w:sz w:val="32"/>
          <w:szCs w:val="32"/>
        </w:rPr>
        <w:t>非公有制市场主体使用自有资金，在依法取得使用权的土地范围内的工程项目，依法应当招标的可以自行组织招标。</w:t>
      </w:r>
      <w:r>
        <w:rPr>
          <w:rFonts w:hint="eastAsia" w:ascii="宋体" w:hAnsi="宋体" w:eastAsia="宋体" w:cs="宋体"/>
          <w:sz w:val="32"/>
          <w:szCs w:val="32"/>
          <w:lang w:val="en-US" w:eastAsia="zh-CN"/>
        </w:rPr>
        <w:t>答：正确，回答完毕。</w:t>
      </w:r>
    </w:p>
    <w:p>
      <w:pPr>
        <w:keepNext w:val="0"/>
        <w:keepLines w:val="0"/>
        <w:pageBreakBefore w:val="0"/>
        <w:widowControl w:val="0"/>
        <w:tabs>
          <w:tab w:val="left" w:pos="900"/>
        </w:tabs>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2.</w:t>
      </w:r>
      <w:r>
        <w:rPr>
          <w:rFonts w:hint="eastAsia" w:ascii="宋体" w:hAnsi="宋体" w:eastAsia="宋体" w:cs="宋体"/>
          <w:color w:val="000000"/>
          <w:sz w:val="32"/>
          <w:szCs w:val="32"/>
        </w:rPr>
        <w:t>除银团贷款外，可以向小微企业收取贷款承诺费、资金管理费。</w:t>
      </w:r>
    </w:p>
    <w:p>
      <w:pPr>
        <w:pStyle w:val="2"/>
        <w:ind w:left="0" w:leftChars="0" w:firstLine="0" w:firstLineChars="0"/>
        <w:rPr>
          <w:rFonts w:hint="eastAsia"/>
        </w:rPr>
      </w:pPr>
      <w:r>
        <w:rPr>
          <w:rFonts w:hint="eastAsia" w:ascii="宋体" w:hAnsi="宋体" w:eastAsia="宋体" w:cs="宋体"/>
          <w:sz w:val="32"/>
          <w:szCs w:val="32"/>
          <w:lang w:val="en-US" w:eastAsia="zh-CN"/>
        </w:rPr>
        <w:t>答案：错误，回答完毕。</w:t>
      </w:r>
    </w:p>
    <w:p>
      <w:pPr>
        <w:keepNext w:val="0"/>
        <w:keepLines w:val="0"/>
        <w:pageBreakBefore w:val="0"/>
        <w:widowControl w:val="0"/>
        <w:numPr>
          <w:ilvl w:val="0"/>
          <w:numId w:val="3"/>
        </w:numPr>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有法定依据或者未纳入中介服务清单的中介服务事项，不得作为实施行政权力事项的必要条件。</w:t>
      </w:r>
    </w:p>
    <w:p>
      <w:pPr>
        <w:pStyle w:val="2"/>
        <w:numPr>
          <w:numId w:val="0"/>
        </w:numPr>
        <w:rPr>
          <w:rFonts w:hint="eastAsia"/>
        </w:rPr>
      </w:pPr>
      <w:r>
        <w:rPr>
          <w:rFonts w:hint="eastAsia" w:ascii="宋体" w:hAnsi="宋体" w:eastAsia="宋体" w:cs="宋体"/>
          <w:sz w:val="32"/>
          <w:szCs w:val="32"/>
          <w:lang w:val="en-US" w:eastAsia="zh-CN"/>
        </w:rPr>
        <w:t>答案：错误，回答完毕。</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color w:val="000000"/>
          <w:sz w:val="32"/>
          <w:szCs w:val="32"/>
          <w:lang w:val="en-US" w:eastAsia="zh-CN"/>
        </w:rPr>
        <w:t>4.</w:t>
      </w:r>
      <w:r>
        <w:rPr>
          <w:rFonts w:hint="eastAsia" w:ascii="宋体" w:hAnsi="宋体" w:eastAsia="宋体" w:cs="宋体"/>
          <w:sz w:val="32"/>
          <w:szCs w:val="32"/>
          <w:lang w:val="en-US" w:eastAsia="zh-CN"/>
        </w:rPr>
        <w:t>省人民政府应当建立和完善营商环境考核制度，确立评价指标体系。优化营商环境工作应当纳入巡视巡察和年度目标考核。</w:t>
      </w:r>
    </w:p>
    <w:p>
      <w:pPr>
        <w:pStyle w:val="2"/>
        <w:ind w:left="0" w:leftChars="0" w:firstLine="0" w:firstLineChars="0"/>
        <w:rPr>
          <w:rFonts w:hint="eastAsia"/>
          <w:lang w:val="en-US" w:eastAsia="zh-CN"/>
        </w:rPr>
      </w:pPr>
      <w:r>
        <w:rPr>
          <w:rFonts w:hint="eastAsia" w:ascii="宋体" w:hAnsi="宋体" w:eastAsia="宋体" w:cs="宋体"/>
          <w:sz w:val="32"/>
          <w:szCs w:val="32"/>
          <w:lang w:val="en-US" w:eastAsia="zh-CN"/>
        </w:rPr>
        <w:t>答：正确，回答完毕。</w:t>
      </w:r>
    </w:p>
    <w:p>
      <w:pPr>
        <w:keepNext w:val="0"/>
        <w:keepLines w:val="0"/>
        <w:pageBreakBefore w:val="0"/>
        <w:widowControl w:val="0"/>
        <w:numPr>
          <w:ilvl w:val="0"/>
          <w:numId w:val="4"/>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政务服务机构应当建立健全预约办理、预审咨询、一次性告知、限时办结和前台综合受理、后台分类办理、综合窗口出件等制度。</w:t>
      </w:r>
    </w:p>
    <w:p>
      <w:pPr>
        <w:pStyle w:val="2"/>
        <w:numPr>
          <w:numId w:val="0"/>
        </w:numPr>
        <w:rPr>
          <w:rFonts w:hint="eastAsia"/>
        </w:rPr>
      </w:pPr>
      <w:r>
        <w:rPr>
          <w:rFonts w:hint="eastAsia" w:ascii="宋体" w:hAnsi="宋体" w:eastAsia="宋体" w:cs="宋体"/>
          <w:sz w:val="32"/>
          <w:szCs w:val="32"/>
          <w:lang w:val="en-US" w:eastAsia="zh-CN"/>
        </w:rPr>
        <w:t>答：正确，回答完毕。</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color w:val="000000"/>
          <w:sz w:val="32"/>
          <w:szCs w:val="32"/>
          <w:lang w:val="en-US" w:eastAsia="zh-CN"/>
        </w:rPr>
        <w:t>6.</w:t>
      </w:r>
      <w:r>
        <w:rPr>
          <w:rFonts w:hint="eastAsia" w:ascii="宋体" w:hAnsi="宋体" w:eastAsia="宋体" w:cs="宋体"/>
          <w:sz w:val="32"/>
          <w:szCs w:val="32"/>
          <w:lang w:val="en-US" w:eastAsia="zh-CN"/>
        </w:rPr>
        <w:t>进驻政务服务机构的有关部门应当合理配置工作人员，在公布的办公时间内，</w:t>
      </w:r>
      <w:r>
        <w:rPr>
          <w:rFonts w:hint="eastAsia" w:ascii="宋体" w:hAnsi="宋体" w:eastAsia="宋体" w:cs="宋体"/>
          <w:sz w:val="32"/>
          <w:szCs w:val="32"/>
          <w:highlight w:val="none"/>
          <w:lang w:val="en-US" w:eastAsia="zh-CN"/>
        </w:rPr>
        <w:t>可以根据实际工作情况限定</w:t>
      </w:r>
      <w:r>
        <w:rPr>
          <w:rFonts w:hint="eastAsia" w:ascii="宋体" w:hAnsi="宋体" w:eastAsia="宋体" w:cs="宋体"/>
          <w:sz w:val="32"/>
          <w:szCs w:val="32"/>
          <w:lang w:val="en-US" w:eastAsia="zh-CN"/>
        </w:rPr>
        <w:t>每日办件数量。</w:t>
      </w:r>
    </w:p>
    <w:p>
      <w:pPr>
        <w:pStyle w:val="2"/>
        <w:ind w:left="0" w:leftChars="0" w:firstLine="0" w:firstLineChars="0"/>
        <w:rPr>
          <w:rFonts w:hint="eastAsia"/>
          <w:lang w:val="en-US" w:eastAsia="zh-CN"/>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 电子证照、电子公文、电子印章、企业电子登记档案与非电子证照、公文、印章、企业登记档案</w:t>
      </w:r>
      <w:r>
        <w:rPr>
          <w:rFonts w:hint="eastAsia" w:ascii="宋体" w:hAnsi="宋体" w:eastAsia="宋体" w:cs="宋体"/>
          <w:color w:val="auto"/>
          <w:sz w:val="32"/>
          <w:szCs w:val="32"/>
          <w:highlight w:val="none"/>
          <w:lang w:val="en-US" w:eastAsia="zh-CN"/>
        </w:rPr>
        <w:t>不</w:t>
      </w:r>
      <w:r>
        <w:rPr>
          <w:rFonts w:hint="eastAsia" w:ascii="宋体" w:hAnsi="宋体" w:eastAsia="宋体" w:cs="宋体"/>
          <w:sz w:val="32"/>
          <w:szCs w:val="32"/>
          <w:lang w:val="en-US" w:eastAsia="zh-CN"/>
        </w:rPr>
        <w:t>具有同等效力。</w:t>
      </w:r>
    </w:p>
    <w:p>
      <w:pPr>
        <w:pStyle w:val="2"/>
        <w:keepNext w:val="0"/>
        <w:keepLines w:val="0"/>
        <w:pageBreakBefore w:val="0"/>
        <w:widowControl w:val="0"/>
        <w:numPr>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ilvl w:val="0"/>
          <w:numId w:val="5"/>
        </w:numPr>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县级以上人民政府应当建立项目落地保障机制和承诺办结制度，及其特殊情况下可以指定有关负责人提供</w:t>
      </w:r>
      <w:r>
        <w:rPr>
          <w:rFonts w:hint="eastAsia" w:ascii="宋体" w:hAnsi="宋体" w:eastAsia="宋体" w:cs="宋体"/>
          <w:sz w:val="32"/>
          <w:szCs w:val="32"/>
          <w:highlight w:val="none"/>
          <w:lang w:val="en-US" w:eastAsia="zh-CN"/>
        </w:rPr>
        <w:t>有</w:t>
      </w:r>
      <w:r>
        <w:rPr>
          <w:rFonts w:hint="eastAsia" w:ascii="宋体" w:hAnsi="宋体" w:eastAsia="宋体" w:cs="宋体"/>
          <w:sz w:val="32"/>
          <w:szCs w:val="32"/>
          <w:lang w:val="en-US" w:eastAsia="zh-CN"/>
        </w:rPr>
        <w:t>偿代办项目审批服务。</w:t>
      </w:r>
    </w:p>
    <w:p>
      <w:pPr>
        <w:numPr>
          <w:numId w:val="0"/>
        </w:numPr>
        <w:rPr>
          <w:rFonts w:hint="eastAsia"/>
          <w:lang w:val="en-US" w:eastAsia="zh-CN"/>
        </w:rPr>
      </w:pPr>
      <w:r>
        <w:rPr>
          <w:rFonts w:hint="eastAsia" w:ascii="宋体" w:hAnsi="宋体" w:eastAsia="宋体" w:cs="宋体"/>
          <w:sz w:val="32"/>
          <w:szCs w:val="32"/>
          <w:lang w:val="en-US" w:eastAsia="zh-CN"/>
        </w:rPr>
        <w:t>答案：错误，回答完毕。</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9.依法设立的行使相对集中行政许可权的政务服务机构办理的行政许可事项，加盖地方</w:t>
      </w:r>
      <w:r>
        <w:rPr>
          <w:rFonts w:hint="eastAsia" w:ascii="宋体" w:hAnsi="宋体" w:eastAsia="宋体" w:cs="宋体"/>
          <w:sz w:val="32"/>
          <w:szCs w:val="32"/>
          <w:highlight w:val="none"/>
          <w:lang w:val="en-US" w:eastAsia="zh-CN"/>
        </w:rPr>
        <w:t>人民政府办公室</w:t>
      </w:r>
      <w:r>
        <w:rPr>
          <w:rFonts w:hint="eastAsia" w:ascii="宋体" w:hAnsi="宋体" w:eastAsia="宋体" w:cs="宋体"/>
          <w:sz w:val="32"/>
          <w:szCs w:val="32"/>
          <w:lang w:val="en-US" w:eastAsia="zh-CN"/>
        </w:rPr>
        <w:t>印章后具有法律效力。</w:t>
      </w:r>
    </w:p>
    <w:p>
      <w:pPr>
        <w:pStyle w:val="2"/>
        <w:ind w:left="0" w:leftChars="0" w:firstLine="0" w:firstLineChars="0"/>
        <w:rPr>
          <w:rFonts w:hint="eastAsia"/>
          <w:lang w:val="en-US" w:eastAsia="zh-CN"/>
        </w:rPr>
      </w:pPr>
      <w:r>
        <w:rPr>
          <w:rFonts w:hint="eastAsia" w:ascii="宋体" w:hAnsi="宋体" w:eastAsia="宋体" w:cs="宋体"/>
          <w:sz w:val="32"/>
          <w:szCs w:val="32"/>
          <w:lang w:val="en-US" w:eastAsia="zh-CN"/>
        </w:rPr>
        <w:t>答案：错误，回答完毕。</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10.</w:t>
      </w:r>
      <w:r>
        <w:rPr>
          <w:rFonts w:hint="eastAsia" w:ascii="宋体" w:hAnsi="宋体" w:eastAsia="宋体" w:cs="宋体"/>
          <w:sz w:val="32"/>
          <w:szCs w:val="32"/>
        </w:rPr>
        <w:t>各</w:t>
      </w:r>
      <w:r>
        <w:rPr>
          <w:rFonts w:hint="eastAsia" w:ascii="宋体" w:hAnsi="宋体" w:eastAsia="宋体" w:cs="宋体"/>
          <w:color w:val="000000"/>
          <w:sz w:val="32"/>
          <w:szCs w:val="32"/>
        </w:rPr>
        <w:t>级人民政府和有关部门不得与中介机构存在利益关联。</w:t>
      </w:r>
      <w:r>
        <w:rPr>
          <w:rFonts w:hint="eastAsia" w:ascii="宋体" w:hAnsi="宋体" w:eastAsia="宋体" w:cs="宋体"/>
          <w:sz w:val="32"/>
          <w:szCs w:val="32"/>
          <w:lang w:val="en-US" w:eastAsia="zh-CN"/>
        </w:rPr>
        <w:t>答：正确，回答完毕。</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依法治国的对象，首先应该是国民，其次是国家利器。</w:t>
      </w:r>
    </w:p>
    <w:p>
      <w:pPr>
        <w:rPr>
          <w:rFonts w:hint="eastAsia"/>
        </w:rPr>
      </w:pPr>
      <w:r>
        <w:rPr>
          <w:rFonts w:hint="eastAsia" w:ascii="宋体" w:hAnsi="宋体" w:eastAsia="宋体" w:cs="宋体"/>
          <w:sz w:val="32"/>
          <w:szCs w:val="32"/>
          <w:lang w:val="en-US" w:eastAsia="zh-CN"/>
        </w:rPr>
        <w:t>答案：错误，回答完毕。</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12.</w:t>
      </w:r>
      <w:r>
        <w:rPr>
          <w:rFonts w:hint="eastAsia" w:ascii="宋体" w:hAnsi="宋体" w:eastAsia="宋体" w:cs="宋体"/>
          <w:sz w:val="32"/>
          <w:szCs w:val="32"/>
        </w:rPr>
        <w:t>生产力和生产关系、经济基础和上层建筑的矛盾是社会主义社会所特有的基本矛盾。</w:t>
      </w:r>
    </w:p>
    <w:p>
      <w:pPr>
        <w:pStyle w:val="2"/>
        <w:ind w:left="0" w:leftChars="0" w:firstLine="0" w:firstLineChars="0"/>
        <w:rPr>
          <w:rFonts w:hint="eastAsia"/>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13.</w:t>
      </w:r>
      <w:r>
        <w:rPr>
          <w:rFonts w:hint="eastAsia" w:ascii="宋体" w:hAnsi="宋体" w:eastAsia="宋体" w:cs="宋体"/>
          <w:sz w:val="32"/>
          <w:szCs w:val="32"/>
        </w:rPr>
        <w:t>对当事人的同一违法行为，可以给予两次以上罚款的行政处罚。（×）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14.</w:t>
      </w:r>
      <w:r>
        <w:rPr>
          <w:rFonts w:hint="eastAsia" w:ascii="宋体" w:hAnsi="宋体" w:eastAsia="宋体" w:cs="宋体"/>
          <w:sz w:val="32"/>
          <w:szCs w:val="32"/>
        </w:rPr>
        <w:t>省人民政府应当建立和完善营商环境考核制度，确立评价指标体系。</w:t>
      </w:r>
    </w:p>
    <w:p>
      <w:pPr>
        <w:pStyle w:val="2"/>
        <w:ind w:left="0" w:leftChars="0" w:firstLine="0" w:firstLineChars="0"/>
        <w:rPr>
          <w:rFonts w:hint="eastAsia"/>
        </w:rPr>
      </w:pPr>
      <w:r>
        <w:rPr>
          <w:rFonts w:hint="eastAsia" w:ascii="宋体" w:hAnsi="宋体" w:eastAsia="宋体" w:cs="宋体"/>
          <w:sz w:val="32"/>
          <w:szCs w:val="32"/>
          <w:lang w:val="en-US" w:eastAsia="zh-CN"/>
        </w:rPr>
        <w:t>答：正确，回答完毕。</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15.</w:t>
      </w:r>
      <w:r>
        <w:rPr>
          <w:rFonts w:hint="eastAsia" w:ascii="宋体" w:hAnsi="宋体" w:eastAsia="宋体" w:cs="宋体"/>
          <w:sz w:val="32"/>
          <w:szCs w:val="32"/>
        </w:rPr>
        <w:t>市场主体应当遵守法律、法规和社会公德、商业道德，诚实守信、公平竞争，自觉维护市场秩序。</w:t>
      </w:r>
    </w:p>
    <w:p>
      <w:pPr>
        <w:pStyle w:val="2"/>
        <w:ind w:left="0" w:leftChars="0" w:firstLine="0" w:firstLineChars="0"/>
        <w:rPr>
          <w:rFonts w:hint="eastAsia"/>
        </w:rPr>
      </w:pPr>
      <w:r>
        <w:rPr>
          <w:rFonts w:hint="eastAsia" w:ascii="宋体" w:hAnsi="宋体" w:eastAsia="宋体" w:cs="宋体"/>
          <w:sz w:val="32"/>
          <w:szCs w:val="32"/>
          <w:lang w:val="en-US" w:eastAsia="zh-CN"/>
        </w:rPr>
        <w:t>答：正确，回答完毕。</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16.</w:t>
      </w:r>
      <w:r>
        <w:rPr>
          <w:rFonts w:hint="eastAsia" w:ascii="宋体" w:hAnsi="宋体" w:eastAsia="宋体" w:cs="宋体"/>
          <w:sz w:val="32"/>
          <w:szCs w:val="32"/>
        </w:rPr>
        <w:t>《条例》中规定，省、市、县人民政府应当设立投诉、举报信息网络平台。</w:t>
      </w:r>
    </w:p>
    <w:p>
      <w:pPr>
        <w:rPr>
          <w:rFonts w:hint="eastAsia"/>
        </w:rPr>
      </w:pPr>
      <w:r>
        <w:rPr>
          <w:rFonts w:hint="eastAsia" w:ascii="宋体" w:hAnsi="宋体" w:eastAsia="宋体" w:cs="宋体"/>
          <w:sz w:val="32"/>
          <w:szCs w:val="32"/>
          <w:lang w:val="en-US" w:eastAsia="zh-CN"/>
        </w:rPr>
        <w:t>答：正确，回答完毕。</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17.</w:t>
      </w:r>
      <w:r>
        <w:rPr>
          <w:rFonts w:hint="eastAsia" w:ascii="宋体" w:hAnsi="宋体" w:eastAsia="宋体" w:cs="宋体"/>
          <w:sz w:val="32"/>
          <w:szCs w:val="32"/>
        </w:rPr>
        <w:t>《条例》中规定，投资者、企业依法享有获取政务信息的权利。</w:t>
      </w:r>
    </w:p>
    <w:p>
      <w:pPr>
        <w:pStyle w:val="2"/>
        <w:ind w:left="0" w:leftChars="0" w:firstLine="0" w:firstLineChars="0"/>
        <w:rPr>
          <w:rFonts w:hint="eastAsia"/>
        </w:rPr>
      </w:pPr>
      <w:r>
        <w:rPr>
          <w:rFonts w:hint="eastAsia" w:ascii="宋体" w:hAnsi="宋体" w:eastAsia="宋体" w:cs="宋体"/>
          <w:sz w:val="32"/>
          <w:szCs w:val="32"/>
          <w:lang w:val="en-US" w:eastAsia="zh-CN"/>
        </w:rPr>
        <w:t>答：正确，回答完毕。</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18.市场主体及其法定代表人、主要管理人员一旦做出违法行为，司法机关应当采取强制措施，即便是对市场主体正常生产经营造成恶劣影响。</w:t>
      </w:r>
    </w:p>
    <w:p>
      <w:pPr>
        <w:rPr>
          <w:rFonts w:hint="eastAsia"/>
          <w:lang w:val="en-US" w:eastAsia="zh-CN"/>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19.</w:t>
      </w:r>
      <w:r>
        <w:rPr>
          <w:rFonts w:hint="eastAsia" w:ascii="宋体" w:hAnsi="宋体" w:eastAsia="宋体" w:cs="宋体"/>
          <w:kern w:val="2"/>
          <w:sz w:val="32"/>
          <w:szCs w:val="32"/>
          <w:lang w:val="en-US" w:eastAsia="zh-CN" w:bidi="ar-SA"/>
        </w:rPr>
        <w:t>市场主体依法取得土地使用权、书面承诺补齐相关手续并按照标准建设且公示后，可以直接办理相关行政许可。</w:t>
      </w:r>
    </w:p>
    <w:p>
      <w:pPr>
        <w:rPr>
          <w:rFonts w:hint="eastAsia"/>
          <w:lang w:val="en-US" w:eastAsia="zh-CN"/>
        </w:rPr>
      </w:pPr>
      <w:r>
        <w:rPr>
          <w:rFonts w:hint="eastAsia" w:ascii="宋体" w:hAnsi="宋体" w:eastAsia="宋体" w:cs="宋体"/>
          <w:sz w:val="32"/>
          <w:szCs w:val="32"/>
          <w:lang w:val="en-US" w:eastAsia="zh-CN"/>
        </w:rPr>
        <w:t>答：正确，回答完毕。</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《条例》中规定，投资者、企业无权咨询有关情况以及查阅、复制有关资料。</w:t>
      </w:r>
    </w:p>
    <w:p>
      <w:pPr>
        <w:pStyle w:val="2"/>
        <w:ind w:left="0" w:leftChars="0" w:firstLine="0" w:firstLineChars="0"/>
        <w:rPr>
          <w:rFonts w:hint="eastAsia"/>
        </w:rPr>
      </w:pPr>
      <w:r>
        <w:rPr>
          <w:rFonts w:hint="eastAsia" w:ascii="宋体" w:hAnsi="宋体" w:eastAsia="宋体" w:cs="宋体"/>
          <w:sz w:val="32"/>
          <w:szCs w:val="32"/>
          <w:lang w:val="en-US" w:eastAsia="zh-CN"/>
        </w:rPr>
        <w:t>答案：错误，回答完毕。</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三、风险题</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（一）10分</w:t>
      </w:r>
    </w:p>
    <w:p>
      <w:pPr>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color w:val="000000"/>
          <w:spacing w:val="-4"/>
          <w:sz w:val="32"/>
          <w:szCs w:val="32"/>
          <w:lang w:eastAsia="zh-CN"/>
        </w:rPr>
      </w:pP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市场主体在行政许可告知承诺书约定的期限内，未提交材料的</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被撤销许可的</w:t>
      </w:r>
      <w:r>
        <w:rPr>
          <w:rFonts w:hint="eastAsia" w:ascii="宋体" w:hAnsi="宋体" w:eastAsia="宋体" w:cs="宋体"/>
          <w:color w:val="000000"/>
          <w:spacing w:val="-4"/>
          <w:sz w:val="32"/>
          <w:szCs w:val="32"/>
        </w:rPr>
        <w:t>信息</w:t>
      </w:r>
      <w:r>
        <w:rPr>
          <w:rFonts w:hint="eastAsia" w:ascii="宋体" w:hAnsi="宋体" w:eastAsia="宋体" w:cs="宋体"/>
          <w:color w:val="000000"/>
          <w:spacing w:val="-4"/>
          <w:sz w:val="32"/>
          <w:szCs w:val="32"/>
          <w:lang w:eastAsia="zh-CN"/>
        </w:rPr>
        <w:t>是否应该</w:t>
      </w:r>
      <w:r>
        <w:rPr>
          <w:rFonts w:hint="eastAsia" w:ascii="宋体" w:hAnsi="宋体" w:eastAsia="宋体" w:cs="宋体"/>
          <w:color w:val="000000"/>
          <w:spacing w:val="-4"/>
          <w:sz w:val="32"/>
          <w:szCs w:val="32"/>
        </w:rPr>
        <w:t>作为不良信息记入被许可人的信用档案</w:t>
      </w:r>
      <w:r>
        <w:rPr>
          <w:rFonts w:hint="eastAsia" w:ascii="宋体" w:hAnsi="宋体" w:eastAsia="宋体" w:cs="宋体"/>
          <w:color w:val="000000"/>
          <w:spacing w:val="-4"/>
          <w:sz w:val="32"/>
          <w:szCs w:val="32"/>
          <w:lang w:eastAsia="zh-CN"/>
        </w:rPr>
        <w:t>？</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答案：应该记入信用档案。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color w:val="000000"/>
          <w:spacing w:val="-4"/>
          <w:sz w:val="32"/>
          <w:szCs w:val="32"/>
        </w:rPr>
      </w:pPr>
      <w:r>
        <w:rPr>
          <w:rFonts w:hint="eastAsia" w:ascii="宋体" w:hAnsi="宋体" w:eastAsia="宋体" w:cs="宋体"/>
          <w:sz w:val="32"/>
          <w:szCs w:val="32"/>
          <w:lang w:val="en-US" w:eastAsia="zh-CN"/>
        </w:rPr>
        <w:t>2.</w:t>
      </w:r>
      <w:r>
        <w:rPr>
          <w:rFonts w:hint="eastAsia" w:ascii="宋体" w:hAnsi="宋体" w:eastAsia="宋体" w:cs="宋体"/>
          <w:color w:val="000000"/>
          <w:spacing w:val="-4"/>
          <w:sz w:val="32"/>
          <w:szCs w:val="32"/>
        </w:rPr>
        <w:t>在</w:t>
      </w:r>
      <w:r>
        <w:rPr>
          <w:rFonts w:hint="eastAsia" w:ascii="宋体" w:hAnsi="宋体" w:eastAsia="宋体" w:cs="宋体"/>
          <w:color w:val="000000"/>
          <w:spacing w:val="-4"/>
          <w:sz w:val="32"/>
          <w:szCs w:val="32"/>
          <w:lang w:eastAsia="zh-CN"/>
        </w:rPr>
        <w:t>被许可人</w:t>
      </w:r>
      <w:r>
        <w:rPr>
          <w:rFonts w:hint="eastAsia" w:ascii="宋体" w:hAnsi="宋体" w:eastAsia="宋体" w:cs="宋体"/>
          <w:color w:val="000000"/>
          <w:spacing w:val="-4"/>
          <w:sz w:val="32"/>
          <w:szCs w:val="32"/>
        </w:rPr>
        <w:t>不良信息的保存和披露期限届满之前，对</w:t>
      </w:r>
      <w:r>
        <w:rPr>
          <w:rFonts w:hint="eastAsia" w:ascii="宋体" w:hAnsi="宋体" w:eastAsia="宋体" w:cs="宋体"/>
          <w:color w:val="000000"/>
          <w:spacing w:val="-4"/>
          <w:sz w:val="32"/>
          <w:szCs w:val="32"/>
          <w:lang w:eastAsia="zh-CN"/>
        </w:rPr>
        <w:t>其是否仍适用</w:t>
      </w:r>
      <w:r>
        <w:rPr>
          <w:rFonts w:hint="eastAsia" w:ascii="宋体" w:hAnsi="宋体" w:eastAsia="宋体" w:cs="宋体"/>
          <w:color w:val="000000"/>
          <w:spacing w:val="-4"/>
          <w:sz w:val="32"/>
          <w:szCs w:val="32"/>
        </w:rPr>
        <w:t>行政许可告知承诺制度</w:t>
      </w:r>
      <w:r>
        <w:rPr>
          <w:rFonts w:hint="eastAsia" w:ascii="宋体" w:hAnsi="宋体" w:eastAsia="宋体" w:cs="宋体"/>
          <w:color w:val="00000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color w:val="000000"/>
          <w:spacing w:val="-4"/>
          <w:sz w:val="32"/>
          <w:szCs w:val="32"/>
        </w:rPr>
      </w:pPr>
      <w:r>
        <w:rPr>
          <w:rFonts w:hint="eastAsia" w:ascii="宋体" w:hAnsi="宋体" w:eastAsia="宋体" w:cs="宋体"/>
          <w:color w:val="000000"/>
          <w:spacing w:val="-4"/>
          <w:sz w:val="32"/>
          <w:szCs w:val="32"/>
          <w:lang w:eastAsia="zh-CN"/>
        </w:rPr>
        <w:t>答案</w:t>
      </w:r>
      <w:r>
        <w:rPr>
          <w:rFonts w:hint="eastAsia" w:ascii="宋体" w:hAnsi="宋体" w:eastAsia="宋体" w:cs="宋体"/>
          <w:color w:val="000000"/>
          <w:spacing w:val="-4"/>
          <w:sz w:val="32"/>
          <w:szCs w:val="32"/>
          <w:lang w:val="en-US" w:eastAsia="zh-CN"/>
        </w:rPr>
        <w:t>:</w:t>
      </w:r>
      <w:r>
        <w:rPr>
          <w:rFonts w:hint="eastAsia" w:ascii="宋体" w:hAnsi="宋体" w:eastAsia="宋体" w:cs="宋体"/>
          <w:color w:val="000000"/>
          <w:spacing w:val="-4"/>
          <w:sz w:val="32"/>
          <w:szCs w:val="32"/>
        </w:rPr>
        <w:t>不再适用行政许可告知承诺制度。</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color w:val="000000"/>
          <w:sz w:val="32"/>
          <w:szCs w:val="32"/>
        </w:rPr>
        <w:t>市场主体在行政许可告知承诺书约定的期限内，提交的材料不符合要求的</w:t>
      </w:r>
      <w:r>
        <w:rPr>
          <w:rFonts w:hint="eastAsia" w:ascii="宋体" w:hAnsi="宋体" w:eastAsia="宋体" w:cs="宋体"/>
          <w:color w:val="000000"/>
          <w:sz w:val="32"/>
          <w:szCs w:val="32"/>
          <w:lang w:eastAsia="zh-CN"/>
        </w:rPr>
        <w:t>，是否应该依法撤销行政许可决定？</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答案：</w:t>
      </w:r>
      <w:r>
        <w:rPr>
          <w:rFonts w:hint="eastAsia" w:ascii="宋体" w:hAnsi="宋体" w:eastAsia="宋体" w:cs="宋体"/>
          <w:color w:val="000000"/>
          <w:sz w:val="32"/>
          <w:szCs w:val="32"/>
        </w:rPr>
        <w:t>应当依法撤销行政许可决定</w:t>
      </w:r>
      <w:r>
        <w:rPr>
          <w:rFonts w:hint="eastAsia" w:ascii="宋体" w:hAnsi="宋体" w:eastAsia="宋体" w:cs="宋体"/>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4.将</w:t>
      </w:r>
      <w:r>
        <w:rPr>
          <w:rFonts w:hint="eastAsia" w:ascii="宋体" w:hAnsi="宋体" w:eastAsia="宋体" w:cs="宋体"/>
          <w:color w:val="000000"/>
          <w:sz w:val="32"/>
          <w:szCs w:val="32"/>
        </w:rPr>
        <w:t>金融机构</w:t>
      </w:r>
      <w:r>
        <w:rPr>
          <w:rFonts w:hint="eastAsia" w:ascii="宋体" w:hAnsi="宋体" w:eastAsia="宋体" w:cs="宋体"/>
          <w:sz w:val="32"/>
          <w:szCs w:val="32"/>
          <w:lang w:val="en-US" w:eastAsia="zh-CN"/>
        </w:rPr>
        <w:t>的</w:t>
      </w:r>
      <w:r>
        <w:rPr>
          <w:rFonts w:hint="eastAsia" w:ascii="宋体" w:hAnsi="宋体" w:eastAsia="宋体" w:cs="宋体"/>
          <w:color w:val="000000"/>
          <w:sz w:val="32"/>
          <w:szCs w:val="32"/>
        </w:rPr>
        <w:t>违法情况纳入诚信档案</w:t>
      </w:r>
      <w:r>
        <w:rPr>
          <w:rFonts w:hint="eastAsia" w:ascii="宋体" w:hAnsi="宋体" w:eastAsia="宋体" w:cs="宋体"/>
          <w:color w:val="000000"/>
          <w:sz w:val="32"/>
          <w:szCs w:val="32"/>
          <w:lang w:eastAsia="zh-CN"/>
        </w:rPr>
        <w:t>后还应采取哪些措施？</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答案：</w:t>
      </w:r>
      <w:r>
        <w:rPr>
          <w:rFonts w:hint="eastAsia" w:ascii="宋体" w:hAnsi="宋体" w:eastAsia="宋体" w:cs="宋体"/>
          <w:color w:val="000000"/>
          <w:sz w:val="32"/>
          <w:szCs w:val="32"/>
        </w:rPr>
        <w:t>依法采取重点监管、信用预警、失信曝光等惩戒措施</w:t>
      </w:r>
      <w:r>
        <w:rPr>
          <w:rFonts w:hint="eastAsia" w:ascii="宋体" w:hAnsi="宋体" w:eastAsia="宋体" w:cs="宋体"/>
          <w:color w:val="0000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条例</w:t>
      </w:r>
      <w:r>
        <w:rPr>
          <w:rFonts w:hint="eastAsia" w:ascii="宋体" w:hAnsi="宋体" w:eastAsia="宋体" w:cs="宋体"/>
          <w:color w:val="000000"/>
          <w:sz w:val="32"/>
          <w:szCs w:val="32"/>
          <w:lang w:val="en-US" w:eastAsia="zh-CN"/>
        </w:rPr>
        <w:t>》从2019年哪一天开始施行？</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答案：2019年3月1日。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什么是“四零”承诺服务？</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答：服务受理零推诿、服务方式零距离、服务质量零差错、服务结果零投诉。</w:t>
      </w:r>
    </w:p>
    <w:p>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7.县级以上人民政府和有关部门应当制定激励措施，通过哪种方式，来引导金融机构为市场主体提供优质融资服务？</w:t>
      </w:r>
    </w:p>
    <w:p>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答：建立完善贷款风险补偿机制。</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8.将</w:t>
      </w:r>
      <w:r>
        <w:rPr>
          <w:rFonts w:hint="eastAsia" w:ascii="宋体" w:hAnsi="宋体" w:eastAsia="宋体" w:cs="宋体"/>
          <w:color w:val="000000"/>
          <w:sz w:val="32"/>
          <w:szCs w:val="32"/>
        </w:rPr>
        <w:t>政府性融资担保机构</w:t>
      </w:r>
      <w:r>
        <w:rPr>
          <w:rFonts w:hint="eastAsia" w:ascii="宋体" w:hAnsi="宋体" w:eastAsia="宋体" w:cs="宋体"/>
          <w:sz w:val="32"/>
          <w:szCs w:val="32"/>
          <w:lang w:val="en-US" w:eastAsia="zh-CN"/>
        </w:rPr>
        <w:t>的</w:t>
      </w:r>
      <w:r>
        <w:rPr>
          <w:rFonts w:hint="eastAsia" w:ascii="宋体" w:hAnsi="宋体" w:eastAsia="宋体" w:cs="宋体"/>
          <w:color w:val="000000"/>
          <w:sz w:val="32"/>
          <w:szCs w:val="32"/>
        </w:rPr>
        <w:t>违法情况纳入诚信档案</w:t>
      </w:r>
      <w:r>
        <w:rPr>
          <w:rFonts w:hint="eastAsia" w:ascii="宋体" w:hAnsi="宋体" w:eastAsia="宋体" w:cs="宋体"/>
          <w:color w:val="000000"/>
          <w:sz w:val="32"/>
          <w:szCs w:val="32"/>
          <w:lang w:eastAsia="zh-CN"/>
        </w:rPr>
        <w:t>后还应采取哪些措施？</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答案：</w:t>
      </w:r>
      <w:r>
        <w:rPr>
          <w:rFonts w:hint="eastAsia" w:ascii="宋体" w:hAnsi="宋体" w:eastAsia="宋体" w:cs="宋体"/>
          <w:color w:val="000000"/>
          <w:sz w:val="32"/>
          <w:szCs w:val="32"/>
        </w:rPr>
        <w:t>依法采取重点监管、信用预警、失信曝光等惩戒措施</w:t>
      </w:r>
      <w:r>
        <w:rPr>
          <w:rFonts w:hint="eastAsia" w:ascii="宋体" w:hAnsi="宋体" w:eastAsia="宋体" w:cs="宋体"/>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（二）20分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1.《条例》的使用与国务院对优化营商环境、深化“放管服”改革有责任追究规定的关系？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答案：国务院对优化营商环境、深化“放管服”改革有责任追究规定的，从其规定；没有规定的，按照本条例规定问责。</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“四零”承诺服务创建的具体内容是什么？</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答：服务受理零推诿、服务方式零距离、服务质量零差错、服务结果零投诉。</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3.</w:t>
      </w:r>
      <w:r>
        <w:rPr>
          <w:rFonts w:hint="eastAsia" w:ascii="宋体" w:hAnsi="宋体" w:eastAsia="宋体" w:cs="宋体"/>
          <w:color w:val="000000"/>
          <w:sz w:val="32"/>
          <w:szCs w:val="32"/>
        </w:rPr>
        <w:t>县级以上人民政府应当通过长期租赁、先租后让、租让结合等方式供应土地，但哪类用地除外？</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sz w:val="32"/>
          <w:szCs w:val="32"/>
        </w:rPr>
      </w:pPr>
      <w:r>
        <w:rPr>
          <w:rFonts w:hint="eastAsia" w:ascii="宋体" w:hAnsi="宋体" w:eastAsia="宋体" w:cs="宋体"/>
          <w:color w:val="000000"/>
          <w:sz w:val="32"/>
          <w:szCs w:val="32"/>
        </w:rPr>
        <w:t>答：房地产开发用地。</w:t>
      </w:r>
    </w:p>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十九大报告指出，全党必须增强的“四个意识”是什么？</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答：政治意识、大局意识、核心意识、看齐意识。</w:t>
      </w:r>
    </w:p>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“四风”指什么？</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答：形式主义、官僚主义、享乐主义、奢靡主义之风。</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制定</w:t>
      </w:r>
      <w:r>
        <w:rPr>
          <w:rFonts w:hint="eastAsia" w:ascii="宋体" w:hAnsi="宋体" w:eastAsia="宋体" w:cs="宋体"/>
          <w:sz w:val="32"/>
          <w:szCs w:val="32"/>
          <w:lang w:eastAsia="zh-CN"/>
        </w:rPr>
        <w:t>《条例》</w:t>
      </w:r>
      <w:r>
        <w:rPr>
          <w:rFonts w:hint="eastAsia" w:ascii="宋体" w:hAnsi="宋体" w:eastAsia="宋体" w:cs="宋体"/>
          <w:sz w:val="32"/>
          <w:szCs w:val="32"/>
        </w:rPr>
        <w:t>的根本目的是？</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答：依法平等保护市场主体合法权益，激发市场主体活力，推动经济社会发展。</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本《条例》中所指部门包括哪些？</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答：行使行政权力的县级以上人民政府组成部门、工作部门、派出机构和中央国家机关驻本省机构、单位。</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本《条例》中所指工作人员包括哪些？</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答：代表本部门、本单位履行公职的公务员、事业单位人员以及雇员、聘用人员。</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（三）40分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1.XX县政务中心社保窗口工作者人员王XX服务意识不强，经常迟到早退，工作时间接听个人电话，拒绝为群众办理业务，态度恶劣生硬。试问王XX违背了《条例》</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答：违背了《条例》第二章第十一条：政务服务机构应当设置自助办事设备并指定专门的工作人员提供咨询、指导服务。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在公布的办公时间内，无正当理由不得拒绝提供办事服务，不得限定每日办件数量。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2. XX市国土局XX分局征收部分门市房“土地年租金”。XX市本级涉企行政事业性收费清单目录中没有该项收费，违反条例乱收费。请问违反《条例》中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答：第三章第三十八条 县级以上人民政府市场监管、住建、自然资源、财政、审计、司法行政等有关部门应当依法建立中介机构惩戒和退出机制，查处下列违法违规行为：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（二）违法确定收费标准、违法收取费用的；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（四）违反业务规范、职业道德的；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（五）其他扰乱市场秩序、谋取不正当利益的。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3.X市开发区环保分局审批科工作人员于XX在办公室接受办理X市某企业环保审批手续人员送给的购物卡一张（面值1000元），并承诺为该企业尽快办理环保审批手续。请问违反《条例》中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答：第五章第五十四条 各级人民政府和有关部门、监察机关、司法机关及其工作人员不得有下列行为：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（三）强制或者变相强制市场主体购买指定商品，接受有偿服务、有偿宣传或者征订报刊、图书、音像资料等；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（十一）其他损害营商环境或者侵害市场主体合法权益的行为。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4.2011年6月，XX市质监局为解决建设检验中心和新办公楼资金问题，经XX质监局党组会议研究，要求建材生产企业提前缴纳检验检测费、或用建材抵减检验检测费，有14家企业将建材直接送到施工现场，最高抵减8年检验检测费。2011-2012年，XX质监局先后收取相关企业赞助费348，350.00元。该局在建设检验中心时，不按规定进行招投标，提前与建筑公司签订承包合同，补办招投标手续。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答：第五章第五十四条 各级人民政府和有关部门、监察机关、司法机关及其工作人员不得有下列行为：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（三）强制或者变相强制市场主体购买指定商品，接受有偿服务、有偿宣传或者征订报刊、图书、音像资料等；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（十一）其他损害营商环境或者侵害市场主体合法权益的行为。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5.</w:t>
      </w:r>
      <w:r>
        <w:rPr>
          <w:rFonts w:hint="eastAsia" w:ascii="宋体" w:hAnsi="宋体" w:eastAsia="宋体" w:cs="宋体"/>
          <w:kern w:val="2"/>
          <w:sz w:val="32"/>
          <w:szCs w:val="32"/>
          <w:lang w:val="en-US" w:eastAsia="zh-CN"/>
        </w:rPr>
        <w:t>2016年6月16日、11月10日XX县物价监管局副局长郑X先后以城镇垃圾处理费听证会、阶梯水价听证会需调查费、资料费、误工费为由，向环卫处违规收取听证费1万元，向县自来水公司违规收取听证费1万元。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答：第五章第五十四条 各级人民政府和有关部门、监察机关、司法机关及其工作人员不得有下列行为：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（三）强制或者变相强制市场主体购买指定商品，接受有偿服务、有偿宣传或者征订报刊、图书、音像资料等；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（十一）其他损害营商环境或者侵害市场主体合法权益的行为。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6.</w:t>
      </w:r>
      <w:r>
        <w:rPr>
          <w:rFonts w:hint="eastAsia" w:ascii="宋体" w:hAnsi="宋体" w:eastAsia="宋体" w:cs="宋体"/>
          <w:kern w:val="2"/>
          <w:sz w:val="32"/>
          <w:szCs w:val="32"/>
          <w:lang w:val="en-US" w:eastAsia="zh-CN"/>
        </w:rPr>
        <w:t>2016年以来，在为建设单位办理招投标和备案过程中，X县住建局副局长刘XX以购买办公用品和去省市为建设单位办理相关手续的费用为名，分别向四家施工单位索要人民币4000元；在为施工单位发放施工许可证的过程中，以工本费的名义向七家施工单位收取1400元。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答：第五章第五十四条 各级人民政府和有关部门、监察机关、司法机关及其工作人员不得有下列行为：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（三）强制或者变相强制市场主体购买指定商品，接受有偿服务、有偿宣传或者征订报刊、图书、音像资料等；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（四）向市场主体索要产品或者强行低价购买产品，要求市场主体无偿或者廉价提供劳务或者技术；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（十一）其他损害营商环境或者侵害市场主体合法权益的行为。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7.</w:t>
      </w:r>
      <w:r>
        <w:rPr>
          <w:rFonts w:hint="eastAsia" w:ascii="宋体" w:hAnsi="宋体" w:eastAsia="宋体" w:cs="宋体"/>
          <w:kern w:val="2"/>
          <w:sz w:val="32"/>
          <w:szCs w:val="32"/>
          <w:lang w:val="en-US" w:eastAsia="zh-CN"/>
        </w:rPr>
        <w:t>原X区检察院正科级检察员王X以为某企业贷款为名，在未经该企业同意情况下，在原市不动产登记管理局私自将该企业的2-5层房卡分割，伪造所需公章、法人名章和房屋买卖收据等相关材料，以虚假销售的预购商品房为抵押物，在信用社为该公司骗取抵押贷款15750万元，违反党纪、政纪有关规定。请问违反《条例》中哪条哪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答：第五章第五十四条 各级人民政府和有关部门、监察机关、司法机关及其工作人员不得有下列行为：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（五）借用市场主体财物，占用依法应当划拨给市场主体的拨款或者依法应当退还市场主体的税金、收费、政府性基金、补助资金等财物；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sz w:val="32"/>
          <w:szCs w:val="32"/>
          <w:lang w:val="en-US" w:eastAsia="zh-CN"/>
        </w:rPr>
        <w:t>8.</w:t>
      </w:r>
      <w:r>
        <w:rPr>
          <w:rFonts w:hint="eastAsia" w:ascii="宋体" w:hAnsi="宋体" w:eastAsia="宋体" w:cs="宋体"/>
          <w:kern w:val="2"/>
          <w:sz w:val="32"/>
          <w:szCs w:val="32"/>
          <w:lang w:val="en-US" w:eastAsia="zh-CN"/>
        </w:rPr>
        <w:t> 2010-2011年，在X县工业和信息化局申报审核验收淘汰落后产能工作中，李X明知XX县XX纸业有限公司不符合淘汰落后产能奖励标准，安排局长助理明XX、经济运行股科员张X帮助企业制作虚假材料，获得国家奖励资金人民币288万元，使国家财产遭受重大损失请问违反《条例》中</w:t>
      </w:r>
      <w:r>
        <w:rPr>
          <w:rFonts w:hint="eastAsia" w:ascii="宋体" w:hAnsi="宋体" w:eastAsia="宋体" w:cs="宋体"/>
          <w:color w:val="000000"/>
          <w:sz w:val="32"/>
          <w:szCs w:val="32"/>
          <w:lang w:val="en-US" w:eastAsia="zh-CN"/>
        </w:rPr>
        <w:t>哪章哪条</w:t>
      </w:r>
      <w:r>
        <w:rPr>
          <w:rFonts w:hint="eastAsia" w:ascii="宋体" w:hAnsi="宋体" w:eastAsia="宋体" w:cs="宋体"/>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答：第五章第五十四条 各级人民政府和有关部门、监察机关、司法机关及其工作人员不得有下列行为：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（十一）其他损害营商环境或者侵害市场主体合法权益的行为。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第三章市场环境第三十八条第</w:t>
      </w:r>
      <w:bookmarkStart w:id="0" w:name="_GoBack"/>
      <w:r>
        <w:rPr>
          <w:rFonts w:hint="eastAsia" w:ascii="宋体" w:hAnsi="宋体" w:eastAsia="宋体" w:cs="宋体"/>
          <w:kern w:val="2"/>
          <w:sz w:val="32"/>
          <w:szCs w:val="32"/>
          <w:lang w:val="en-US" w:eastAsia="zh-CN"/>
        </w:rPr>
        <w:t>一款 查处下列违法违规行为：（一）出具虚假证明、报告的</w:t>
      </w:r>
      <w:bookmarkEnd w:id="0"/>
      <w:r>
        <w:rPr>
          <w:rFonts w:hint="eastAsia" w:ascii="宋体" w:hAnsi="宋体" w:eastAsia="宋体" w:cs="宋体"/>
          <w:kern w:val="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四、加赛题</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第一组</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本《条例》中“不得拒绝”是指什么？</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答：无正当理由不得拒绝提供办事服务。</w:t>
      </w:r>
    </w:p>
    <w:p>
      <w:pPr>
        <w:pStyle w:val="2"/>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在我国有权修改宪法的机关是什么？</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答：全国人民代表大会。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县级以上人民政府和有关部门应当制定什么措施引导金融机构为市场主体提供优质融资服务？</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答：激励措施。</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sz w:val="32"/>
          <w:szCs w:val="32"/>
        </w:rPr>
      </w:pP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县级以上人民政府</w:t>
      </w:r>
      <w:r>
        <w:rPr>
          <w:rFonts w:hint="eastAsia" w:ascii="宋体" w:hAnsi="宋体" w:eastAsia="宋体" w:cs="宋体"/>
          <w:color w:val="000000"/>
          <w:spacing w:val="-4"/>
          <w:sz w:val="32"/>
          <w:szCs w:val="32"/>
        </w:rPr>
        <w:t>可以要求用地主体承担评估费用或者重复评估吗？</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color w:val="000000"/>
          <w:spacing w:val="-4"/>
          <w:sz w:val="32"/>
          <w:szCs w:val="32"/>
        </w:rPr>
      </w:pPr>
      <w:r>
        <w:rPr>
          <w:rFonts w:hint="eastAsia" w:ascii="宋体" w:hAnsi="宋体" w:eastAsia="宋体" w:cs="宋体"/>
          <w:color w:val="000000"/>
          <w:spacing w:val="-4"/>
          <w:sz w:val="32"/>
          <w:szCs w:val="32"/>
        </w:rPr>
        <w:t>答：不可以。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5.</w:t>
      </w:r>
      <w:r>
        <w:rPr>
          <w:rFonts w:hint="eastAsia" w:ascii="宋体" w:hAnsi="宋体" w:eastAsia="宋体" w:cs="宋体"/>
          <w:color w:val="000000"/>
          <w:sz w:val="32"/>
          <w:szCs w:val="32"/>
        </w:rPr>
        <w:t>政务服务机构、有关部门、基层便民服务窗口已经受理的事项，是否可以要求申请人补填网上流程？</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答：不可以。</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第二组</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根据《条例》，如何实行政务服务事项集中办理？</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答：设立统一的政务服务机构。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2.</w:t>
      </w:r>
      <w:r>
        <w:rPr>
          <w:rFonts w:hint="eastAsia" w:ascii="宋体" w:hAnsi="宋体" w:eastAsia="宋体" w:cs="宋体"/>
          <w:color w:val="auto"/>
          <w:sz w:val="32"/>
          <w:szCs w:val="32"/>
        </w:rPr>
        <w:t>政府性融资担保机构违反</w:t>
      </w:r>
      <w:r>
        <w:rPr>
          <w:rFonts w:hint="eastAsia" w:ascii="宋体" w:hAnsi="宋体" w:eastAsia="宋体" w:cs="宋体"/>
          <w:color w:val="auto"/>
          <w:sz w:val="32"/>
          <w:szCs w:val="32"/>
          <w:lang w:val="en-US" w:eastAsia="zh-CN"/>
        </w:rPr>
        <w:t>《条例》</w:t>
      </w:r>
      <w:r>
        <w:rPr>
          <w:rFonts w:hint="eastAsia" w:ascii="宋体" w:hAnsi="宋体" w:eastAsia="宋体" w:cs="宋体"/>
          <w:color w:val="000000"/>
          <w:sz w:val="32"/>
          <w:szCs w:val="32"/>
        </w:rPr>
        <w:t>规定、损害营商环境的，除依照有关法律、法规给予行政处罚外，</w:t>
      </w:r>
      <w:r>
        <w:rPr>
          <w:rFonts w:hint="eastAsia" w:ascii="宋体" w:hAnsi="宋体" w:eastAsia="宋体" w:cs="宋体"/>
          <w:color w:val="000000"/>
          <w:sz w:val="32"/>
          <w:szCs w:val="32"/>
          <w:lang w:eastAsia="zh-CN"/>
        </w:rPr>
        <w:t>还应进行什么处理？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答案：</w:t>
      </w:r>
      <w:r>
        <w:rPr>
          <w:rFonts w:hint="eastAsia" w:ascii="宋体" w:hAnsi="宋体" w:eastAsia="宋体" w:cs="宋体"/>
          <w:color w:val="000000"/>
          <w:sz w:val="32"/>
          <w:szCs w:val="32"/>
        </w:rPr>
        <w:t>应当将违法情况纳入诚信档案，并依法采取重点监管、信用预警、失信曝光等惩戒措施。</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决胜全面建成小康社会的三大攻坚战是哪三大？</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答：坚决打好防范化解金融风险、精准脱贫、污染防治这三大攻坚战。</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4.</w:t>
      </w:r>
      <w:r>
        <w:rPr>
          <w:rFonts w:hint="eastAsia" w:ascii="宋体" w:hAnsi="宋体" w:eastAsia="宋体" w:cs="宋体"/>
          <w:color w:val="000000"/>
          <w:sz w:val="32"/>
          <w:szCs w:val="32"/>
        </w:rPr>
        <w:t>县级以上人民政府和有关部门是否可以继续实施、变相恢复已经取消或者下放的行政权力事项？</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sz w:val="32"/>
          <w:szCs w:val="32"/>
        </w:rPr>
      </w:pPr>
      <w:r>
        <w:rPr>
          <w:rFonts w:hint="eastAsia" w:ascii="宋体" w:hAnsi="宋体" w:eastAsia="宋体" w:cs="宋体"/>
          <w:sz w:val="32"/>
          <w:szCs w:val="32"/>
        </w:rPr>
        <w:t>答：不可以。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5.</w:t>
      </w:r>
      <w:r>
        <w:rPr>
          <w:rFonts w:hint="eastAsia" w:ascii="宋体" w:hAnsi="宋体" w:eastAsia="宋体" w:cs="宋体"/>
          <w:color w:val="000000"/>
          <w:sz w:val="32"/>
          <w:szCs w:val="32"/>
        </w:rPr>
        <w:t>政务服务机构、有关部门、基层便民服务窗口已经受理的事项，是否可以要求申请人补填网上流程？</w:t>
      </w:r>
    </w:p>
    <w:p>
      <w:pPr>
        <w:pStyle w:val="2"/>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宋体" w:hAnsi="宋体" w:eastAsia="宋体" w:cs="宋体"/>
          <w:sz w:val="32"/>
          <w:szCs w:val="32"/>
        </w:rPr>
      </w:pPr>
      <w:r>
        <w:rPr>
          <w:rFonts w:hint="eastAsia" w:ascii="宋体" w:hAnsi="宋体" w:eastAsia="宋体" w:cs="宋体"/>
          <w:sz w:val="32"/>
          <w:szCs w:val="32"/>
        </w:rPr>
        <w:t>答：不可以。</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eastAsia="仿宋_GB2312"/>
          <w:lang w:val="en-US" w:eastAsia="zh-CN"/>
        </w:rPr>
      </w:pPr>
    </w:p>
    <w:p>
      <w:pPr>
        <w:pStyle w:val="2"/>
        <w:ind w:left="0" w:leftChars="0" w:firstLine="0" w:firstLineChars="0"/>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C0584"/>
    <w:multiLevelType w:val="singleLevel"/>
    <w:tmpl w:val="8ACC0584"/>
    <w:lvl w:ilvl="0" w:tentative="0">
      <w:start w:val="1"/>
      <w:numFmt w:val="chineseCounting"/>
      <w:suff w:val="nothing"/>
      <w:lvlText w:val="%1、"/>
      <w:lvlJc w:val="left"/>
      <w:rPr>
        <w:rFonts w:hint="eastAsia"/>
      </w:rPr>
    </w:lvl>
  </w:abstractNum>
  <w:abstractNum w:abstractNumId="1">
    <w:nsid w:val="AAE12090"/>
    <w:multiLevelType w:val="singleLevel"/>
    <w:tmpl w:val="AAE12090"/>
    <w:lvl w:ilvl="0" w:tentative="0">
      <w:start w:val="1"/>
      <w:numFmt w:val="decimal"/>
      <w:suff w:val="nothing"/>
      <w:lvlText w:val="%1、"/>
      <w:lvlJc w:val="left"/>
    </w:lvl>
  </w:abstractNum>
  <w:abstractNum w:abstractNumId="2">
    <w:nsid w:val="F8510AB9"/>
    <w:multiLevelType w:val="singleLevel"/>
    <w:tmpl w:val="F8510AB9"/>
    <w:lvl w:ilvl="0" w:tentative="0">
      <w:start w:val="5"/>
      <w:numFmt w:val="decimal"/>
      <w:lvlText w:val="%1."/>
      <w:lvlJc w:val="left"/>
      <w:pPr>
        <w:tabs>
          <w:tab w:val="left" w:pos="312"/>
        </w:tabs>
      </w:pPr>
    </w:lvl>
  </w:abstractNum>
  <w:abstractNum w:abstractNumId="3">
    <w:nsid w:val="0CD3C0ED"/>
    <w:multiLevelType w:val="singleLevel"/>
    <w:tmpl w:val="0CD3C0ED"/>
    <w:lvl w:ilvl="0" w:tentative="0">
      <w:start w:val="3"/>
      <w:numFmt w:val="decimal"/>
      <w:lvlText w:val="%1."/>
      <w:lvlJc w:val="left"/>
      <w:pPr>
        <w:tabs>
          <w:tab w:val="left" w:pos="312"/>
        </w:tabs>
      </w:pPr>
    </w:lvl>
  </w:abstractNum>
  <w:abstractNum w:abstractNumId="4">
    <w:nsid w:val="37ADDF5D"/>
    <w:multiLevelType w:val="singleLevel"/>
    <w:tmpl w:val="37ADDF5D"/>
    <w:lvl w:ilvl="0" w:tentative="0">
      <w:start w:val="8"/>
      <w:numFmt w:val="decimal"/>
      <w:lvlText w:val="%1."/>
      <w:lvlJc w:val="left"/>
      <w:pPr>
        <w:tabs>
          <w:tab w:val="left" w:pos="312"/>
        </w:tabs>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11F1F"/>
    <w:rsid w:val="0C911F1F"/>
    <w:rsid w:val="409F25BB"/>
    <w:rsid w:val="485A2B26"/>
    <w:rsid w:val="5F4917CB"/>
    <w:rsid w:val="75292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仿宋_GB2312" w:cs="Times New Roman"/>
      <w:sz w:val="32"/>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2019-02-26T05:29:00Z</dcterms:created>
  <dc:creator>ﺭ</dc:creator>
  <cp:lastModifiedBy>ﺭ</cp:lastModifiedBy>
  <dcterms:modified xsi:type="dcterms:W3CDTF">2019-02-27T06:35:57Z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