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723" w:firstLineChars="200"/>
        <w:jc w:val="center"/>
        <w:rPr>
          <w:rFonts w:ascii="仿宋" w:hAnsi="仿宋" w:eastAsia="仿宋" w:cs="宋体"/>
          <w:b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201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val="en-US" w:eastAsia="zh-CN"/>
        </w:rPr>
        <w:t>6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年转移支付执行情况说明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201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省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对我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市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税收返还和转移支付决算数为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1051628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具体情况如下：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一、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省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对我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市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税收返还和转移支付情况 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（一）一般性转移支付收入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562698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元。其中： </w:t>
      </w:r>
    </w:p>
    <w:p>
      <w:pPr>
        <w:autoSpaceDE w:val="0"/>
        <w:autoSpaceDN w:val="0"/>
        <w:adjustRightInd w:val="0"/>
        <w:ind w:firstLine="480" w:firstLineChars="15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1、均衡性转移支付收入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158311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元。 </w:t>
      </w:r>
    </w:p>
    <w:p>
      <w:pPr>
        <w:autoSpaceDE w:val="0"/>
        <w:autoSpaceDN w:val="0"/>
        <w:adjustRightInd w:val="0"/>
        <w:ind w:firstLine="480" w:firstLineChars="15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2、革命老区及民族付收入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18503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元。 </w:t>
      </w:r>
    </w:p>
    <w:p>
      <w:pPr>
        <w:autoSpaceDE w:val="0"/>
        <w:autoSpaceDN w:val="0"/>
        <w:adjustRightInd w:val="0"/>
        <w:ind w:firstLine="480" w:firstLineChars="15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3、县级基本财力保障机制奖补资金收入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37182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元。 </w:t>
      </w:r>
    </w:p>
    <w:p>
      <w:pPr>
        <w:autoSpaceDE w:val="0"/>
        <w:autoSpaceDN w:val="0"/>
        <w:adjustRightInd w:val="0"/>
        <w:ind w:firstLine="480" w:firstLineChars="15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4、结算补助收入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71655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元。 </w:t>
      </w:r>
    </w:p>
    <w:p>
      <w:pPr>
        <w:autoSpaceDE w:val="0"/>
        <w:autoSpaceDN w:val="0"/>
        <w:adjustRightInd w:val="0"/>
        <w:ind w:firstLine="480" w:firstLineChars="15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5、资源枯竭型城市转移支付补助收入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39329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元。 </w:t>
      </w:r>
    </w:p>
    <w:p>
      <w:pPr>
        <w:autoSpaceDE w:val="0"/>
        <w:autoSpaceDN w:val="0"/>
        <w:adjustRightInd w:val="0"/>
        <w:ind w:firstLine="480" w:firstLineChars="15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6、成品油价格和税费改革转移支付补助收入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1357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元。 </w:t>
      </w:r>
    </w:p>
    <w:p>
      <w:pPr>
        <w:autoSpaceDE w:val="0"/>
        <w:autoSpaceDN w:val="0"/>
        <w:adjustRightInd w:val="0"/>
        <w:ind w:firstLine="480" w:firstLineChars="15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7、基层公检法司转移支付收入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12991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元。 </w:t>
      </w:r>
    </w:p>
    <w:p>
      <w:pPr>
        <w:autoSpaceDE w:val="0"/>
        <w:autoSpaceDN w:val="0"/>
        <w:adjustRightInd w:val="0"/>
        <w:ind w:firstLine="480" w:firstLineChars="15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8、义务教育等转移支付收入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13707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元。 </w:t>
      </w:r>
    </w:p>
    <w:p>
      <w:pPr>
        <w:autoSpaceDE w:val="0"/>
        <w:autoSpaceDN w:val="0"/>
        <w:adjustRightInd w:val="0"/>
        <w:ind w:firstLine="480" w:firstLineChars="15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9、基本养老保险和低保等转移支付收入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65198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元。 </w:t>
      </w:r>
    </w:p>
    <w:p>
      <w:pPr>
        <w:autoSpaceDE w:val="0"/>
        <w:autoSpaceDN w:val="0"/>
        <w:adjustRightInd w:val="0"/>
        <w:ind w:firstLine="480" w:firstLineChars="15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10、新型农村合作医疗等转移支付收入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20496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元。 </w:t>
      </w:r>
    </w:p>
    <w:p>
      <w:pPr>
        <w:autoSpaceDE w:val="0"/>
        <w:autoSpaceDN w:val="0"/>
        <w:adjustRightInd w:val="0"/>
        <w:ind w:firstLine="480" w:firstLineChars="15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11、农村综合改革转移支付收入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2880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元。 </w:t>
      </w:r>
    </w:p>
    <w:p>
      <w:pPr>
        <w:autoSpaceDE w:val="0"/>
        <w:autoSpaceDN w:val="0"/>
        <w:adjustRightInd w:val="0"/>
        <w:ind w:firstLine="480" w:firstLineChars="15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12、产粮（油）大县奖励资金收入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32152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元。 </w:t>
      </w:r>
    </w:p>
    <w:p>
      <w:pPr>
        <w:autoSpaceDE w:val="0"/>
        <w:autoSpaceDN w:val="0"/>
        <w:adjustRightInd w:val="0"/>
        <w:ind w:firstLine="480" w:firstLineChars="15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13、重点生态功能区转移支付收入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5075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元。 </w:t>
      </w:r>
    </w:p>
    <w:p>
      <w:pPr>
        <w:autoSpaceDE w:val="0"/>
        <w:autoSpaceDN w:val="0"/>
        <w:adjustRightInd w:val="0"/>
        <w:ind w:firstLine="480" w:firstLineChars="15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14、固定数额补助收入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83862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元 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（二）专项转移支付收入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445453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（三）返还性收入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43477</w:t>
      </w:r>
      <w:r>
        <w:rPr>
          <w:rFonts w:hint="eastAsia" w:ascii="仿宋" w:hAnsi="仿宋" w:eastAsia="仿宋"/>
          <w:sz w:val="32"/>
          <w:szCs w:val="32"/>
        </w:rPr>
        <w:t>万元。其中：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 1</w:t>
      </w:r>
      <w:r>
        <w:rPr>
          <w:rFonts w:hint="eastAsia" w:ascii="仿宋" w:hAnsi="仿宋" w:eastAsia="仿宋"/>
          <w:sz w:val="32"/>
          <w:szCs w:val="32"/>
        </w:rPr>
        <w:t>、增值税和消费税税收返还收入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36972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、所得税基数返还收入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1363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3、成品油价格和税费改革税收返还收入702万元。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 4、其他税收返还收入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4440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二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市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区乡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税收返还和转移支付情况 </w:t>
      </w:r>
    </w:p>
    <w:p>
      <w:pPr>
        <w:ind w:left="638" w:leftChars="304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年我市本级对区乡税收返还和转移支付合计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42338</w:t>
      </w:r>
      <w:r>
        <w:rPr>
          <w:rFonts w:hint="eastAsia" w:ascii="仿宋" w:hAnsi="仿宋" w:eastAsia="仿宋"/>
          <w:sz w:val="32"/>
          <w:szCs w:val="32"/>
        </w:rPr>
        <w:t>万元，具体情况如下：</w:t>
      </w: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一般性转移支付支出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31438</w:t>
      </w:r>
      <w:r>
        <w:rPr>
          <w:rFonts w:hint="eastAsia" w:ascii="仿宋" w:hAnsi="仿宋" w:eastAsia="仿宋"/>
          <w:sz w:val="32"/>
          <w:szCs w:val="32"/>
        </w:rPr>
        <w:t>万元。其中：</w:t>
      </w:r>
    </w:p>
    <w:p>
      <w:pPr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1、均衡性转移支付支出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2035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/>
          <w:sz w:val="32"/>
          <w:szCs w:val="32"/>
        </w:rPr>
        <w:t>固定数额补助支出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3486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/>
          <w:sz w:val="32"/>
          <w:szCs w:val="32"/>
        </w:rPr>
        <w:t>义务教育等转移支付支出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556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/>
          <w:sz w:val="32"/>
          <w:szCs w:val="32"/>
        </w:rPr>
        <w:t>农村综合改革转移支付支出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、基本财力保障机制奖补资金支出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13150</w:t>
      </w:r>
      <w:r>
        <w:rPr>
          <w:rFonts w:hint="eastAsia" w:ascii="仿宋" w:hAnsi="仿宋" w:eastAsia="仿宋"/>
          <w:sz w:val="32"/>
          <w:szCs w:val="32"/>
        </w:rPr>
        <w:t>万元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、重点生态功能区转移支付支出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96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、基层公检法司转移支付支出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4047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、结算补助支出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7788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（二）专项转移支付支出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5397</w:t>
      </w:r>
      <w:r>
        <w:rPr>
          <w:rFonts w:hint="eastAsia" w:ascii="仿宋" w:hAnsi="仿宋" w:eastAsia="仿宋"/>
          <w:sz w:val="32"/>
          <w:szCs w:val="32"/>
        </w:rPr>
        <w:t>万元。其中：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1、一般公共服务支出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165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2、公共安全支出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3、教育支出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454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、社会保障和就业支出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1543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、医疗卫生与计划生育支出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758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、农林水支出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331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、住房保障支出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2040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（三）返还性支出5503万元。其中：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 xml:space="preserve">  1</w:t>
      </w:r>
      <w:r>
        <w:rPr>
          <w:rFonts w:hint="eastAsia" w:ascii="仿宋" w:hAnsi="仿宋" w:eastAsia="仿宋"/>
          <w:sz w:val="32"/>
          <w:szCs w:val="32"/>
        </w:rPr>
        <w:t>、增值税和消费税税收返还支出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5201万元。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 xml:space="preserve">  2</w:t>
      </w:r>
      <w:r>
        <w:rPr>
          <w:rFonts w:hint="eastAsia" w:ascii="仿宋" w:hAnsi="仿宋" w:eastAsia="仿宋"/>
          <w:sz w:val="32"/>
          <w:szCs w:val="32"/>
        </w:rPr>
        <w:t>、所得税基数返还支出121万元。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3、其他税收返还支出181万元。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27090"/>
    <w:multiLevelType w:val="multilevel"/>
    <w:tmpl w:val="5D927090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091E"/>
    <w:rsid w:val="001F2BD1"/>
    <w:rsid w:val="0088091E"/>
    <w:rsid w:val="009924C1"/>
    <w:rsid w:val="00A47913"/>
    <w:rsid w:val="00B95A43"/>
    <w:rsid w:val="00C311E4"/>
    <w:rsid w:val="00D36F60"/>
    <w:rsid w:val="43D1368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173</Words>
  <Characters>987</Characters>
  <Lines>8</Lines>
  <Paragraphs>2</Paragraphs>
  <TotalTime>0</TotalTime>
  <ScaleCrop>false</ScaleCrop>
  <LinksUpToDate>false</LinksUpToDate>
  <CharactersWithSpaces>1158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2016-10-21T09:28:00Z</dcterms:created>
  <dc:creator>王丽杰</dc:creator>
  <cp:lastModifiedBy>Administrator</cp:lastModifiedBy>
  <dcterms:modified xsi:type="dcterms:W3CDTF">2017-10-19T02:46:52Z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