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/>
        </w:rPr>
        <w:t>双鸭山市关于加快培育限额以上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/>
        </w:rPr>
        <w:t>产业个体的奖励政策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eastAsia="楷体" w:cs="楷体"/>
          <w:sz w:val="32"/>
          <w:szCs w:val="32"/>
          <w:highlight w:val="none"/>
          <w:lang w:val="en-US" w:eastAsia="zh-CN"/>
        </w:rPr>
        <w:t>（征求意见稿</w:t>
      </w:r>
      <w:bookmarkStart w:id="0" w:name="_GoBack"/>
      <w:bookmarkEnd w:id="0"/>
      <w:r>
        <w:rPr>
          <w:rFonts w:hint="eastAsia" w:ascii="楷体" w:eastAsia="楷体" w:cs="楷体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为大力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发挥政府引导作用，充分调动市场主体积极性，鼓励批发、零售、住宿、餐饮产业个体入库纳统，支持产业个体做大做强，结合我市实际，制定如下奖励政策。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一、奖励对象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2022年度、2023年度年主营业务收入达到2000万元及以上的批发业产业个体、年主营业务收入达到500万元及以上的零售业产业个体、年主营业务收入达到200万元及以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上的住宿和餐饮业产业个体，且新纳入统计部门限额以上统计库的产业个体（以上产业个体简称限额以上产业个体）。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二、奖励条件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（一）在我市市场监督管理部门注册登记，合法经营，无安全生产责任事故和违法行为。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（二）服从有关部门的业务指导和调度，财务管理规范，并按时向有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关部门报送相关报表，确保上报数据全面、及时、准确。</w:t>
      </w:r>
    </w:p>
    <w:p>
      <w:pPr>
        <w:pStyle w:val="2"/>
        <w:ind w:left="0" w:leftChars="0" w:firstLine="0" w:firstLineChars="0"/>
        <w:rPr>
          <w:rFonts w:hint="default"/>
          <w:color w:val="FF0000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（三）产业个体在纳入限额以上统计后，存在持续的经营活动。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三、奖励标准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对符合以上条件的限额以上产业个体每户一次性奖励3万元。奖励资金实行市、县分担机制，市、县各承担奖励资金的50%，各区新增限额以上产业个体奖励资金由市财政全额承担。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受奖的限额以上产业个体对申报资料的真实性承担主体责任，对于存在弄虚作假骗取奖励资金、领取奖励资金后不履行填报统计数据义务、符合条件但故意限统、不如实申报纳税等行为的限额以上产业个体，一律取消奖励资格。对发现有弄虚作假，恶意骗补等不诚信行为，将收回补贴资金，并追究相应的法律责任。</w:t>
      </w:r>
    </w:p>
    <w:p>
      <w:pPr>
        <w:pStyle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YwZjAzMjRjMmRhNjQ1NTk2Mjg0ZmE5ODQ0NGE1OTMifQ=="/>
  </w:docVars>
  <w:rsids>
    <w:rsidRoot w:val="00000000"/>
    <w:rsid w:val="1F77FC0B"/>
    <w:rsid w:val="23DC5427"/>
    <w:rsid w:val="27E7C67F"/>
    <w:rsid w:val="2A7FADD9"/>
    <w:rsid w:val="2FDFAB21"/>
    <w:rsid w:val="377FF76C"/>
    <w:rsid w:val="3B7DBBAC"/>
    <w:rsid w:val="3BDF4638"/>
    <w:rsid w:val="3BFDA144"/>
    <w:rsid w:val="46BF07DF"/>
    <w:rsid w:val="4EFDB424"/>
    <w:rsid w:val="557F402D"/>
    <w:rsid w:val="55F972E2"/>
    <w:rsid w:val="59FF60B8"/>
    <w:rsid w:val="5BEB6AE8"/>
    <w:rsid w:val="5D7B8542"/>
    <w:rsid w:val="5F9ECFE8"/>
    <w:rsid w:val="5FBF6602"/>
    <w:rsid w:val="5FDF7D96"/>
    <w:rsid w:val="5FF51D9A"/>
    <w:rsid w:val="62022F67"/>
    <w:rsid w:val="6ECD69DC"/>
    <w:rsid w:val="6F3FB4E9"/>
    <w:rsid w:val="6FF6765D"/>
    <w:rsid w:val="6FFF9899"/>
    <w:rsid w:val="72377240"/>
    <w:rsid w:val="72B24594"/>
    <w:rsid w:val="736024AB"/>
    <w:rsid w:val="75F29921"/>
    <w:rsid w:val="777FA3A8"/>
    <w:rsid w:val="77FBCEBA"/>
    <w:rsid w:val="78B910A1"/>
    <w:rsid w:val="79FFE51D"/>
    <w:rsid w:val="7AC32E32"/>
    <w:rsid w:val="7BEE3785"/>
    <w:rsid w:val="7C5FA156"/>
    <w:rsid w:val="7DED0822"/>
    <w:rsid w:val="7EDEB322"/>
    <w:rsid w:val="7F71B27C"/>
    <w:rsid w:val="7FF9571E"/>
    <w:rsid w:val="AABF70A2"/>
    <w:rsid w:val="AEFCD5C1"/>
    <w:rsid w:val="AFDBAC37"/>
    <w:rsid w:val="B1FEF59F"/>
    <w:rsid w:val="B3FDC874"/>
    <w:rsid w:val="B65C12AE"/>
    <w:rsid w:val="B72E5753"/>
    <w:rsid w:val="BDF7F282"/>
    <w:rsid w:val="CDF62087"/>
    <w:rsid w:val="CFBFAC18"/>
    <w:rsid w:val="CFFFD076"/>
    <w:rsid w:val="D7ADB317"/>
    <w:rsid w:val="D937D98B"/>
    <w:rsid w:val="DA3D259B"/>
    <w:rsid w:val="DB9F0F0E"/>
    <w:rsid w:val="E5694572"/>
    <w:rsid w:val="E75F3D85"/>
    <w:rsid w:val="EBDF66ED"/>
    <w:rsid w:val="ED7BA2C8"/>
    <w:rsid w:val="F2DA4FB1"/>
    <w:rsid w:val="F766D967"/>
    <w:rsid w:val="F79B44EF"/>
    <w:rsid w:val="F79E2B75"/>
    <w:rsid w:val="F7C5BB74"/>
    <w:rsid w:val="F7D3BD6B"/>
    <w:rsid w:val="FB7F591E"/>
    <w:rsid w:val="FDEEF29A"/>
    <w:rsid w:val="FDFA97C5"/>
    <w:rsid w:val="FDFBE591"/>
    <w:rsid w:val="FDFC6BC9"/>
    <w:rsid w:val="FEFE2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  <w:jc w:val="both"/>
    </w:pPr>
    <w:rPr>
      <w:rFonts w:ascii="仿宋" w:eastAsia="仿宋"/>
      <w:sz w:val="36"/>
      <w:szCs w:val="36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customStyle="1" w:styleId="7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spacing w:after="0" w:afterLines="0" w:line="588" w:lineRule="exact"/>
      <w:ind w:firstLine="880" w:firstLineChars="200"/>
      <w:outlineLvl w:val="9"/>
    </w:pPr>
    <w:rPr>
      <w:rFonts w:ascii="Calibri" w:hAnsi="Calibri" w:eastAsia="宋体" w:cs="Times New Roman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Index8"/>
    <w:basedOn w:val="1"/>
    <w:next w:val="1"/>
    <w:qFormat/>
    <w:uiPriority w:val="0"/>
    <w:pPr>
      <w:snapToGrid w:val="0"/>
      <w:spacing w:line="360" w:lineRule="auto"/>
      <w:textAlignment w:val="baseline"/>
    </w:pPr>
    <w:rPr>
      <w:rFonts w:ascii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599</Words>
  <Characters>614</Characters>
  <Lines>53</Lines>
  <Paragraphs>20</Paragraphs>
  <TotalTime>9</TotalTime>
  <ScaleCrop>false</ScaleCrop>
  <LinksUpToDate>false</LinksUpToDate>
  <CharactersWithSpaces>614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2021-10-18T17:11:00Z</dcterms:created>
  <dc:creator>Administrator</dc:creator>
  <cp:lastModifiedBy>greatwall</cp:lastModifiedBy>
  <cp:lastPrinted>2022-11-03T10:50:00Z</cp:lastPrinted>
  <dcterms:modified xsi:type="dcterms:W3CDTF">2022-11-11T15:31:33Z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701FBEA2C0B34A4AB469CE20051260B5</vt:lpwstr>
  </property>
</Properties>
</file>