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关于进一步加强市、县（区）政府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网站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及部门网站管理和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内容保障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工作的通知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为确保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</w:t>
      </w:r>
      <w:r>
        <w:rPr>
          <w:rFonts w:hint="eastAsia" w:ascii="仿宋" w:hAnsi="仿宋" w:eastAsia="仿宋" w:cs="仿宋"/>
          <w:sz w:val="32"/>
          <w:szCs w:val="32"/>
        </w:rPr>
        <w:t>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各级</w:t>
      </w:r>
      <w:r>
        <w:rPr>
          <w:rFonts w:hint="eastAsia" w:ascii="仿宋" w:hAnsi="仿宋" w:eastAsia="仿宋" w:cs="仿宋"/>
          <w:sz w:val="32"/>
          <w:szCs w:val="32"/>
        </w:rPr>
        <w:t>政府网站信息更新及时，内容全面准确，更好地体现政府网站的权威性、准确性、全面性和严肃性，结合我市实际，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现在有关要求通知如下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一、加大信息发布力度，提高信息质量，不断提升网站的影响力</w:t>
      </w:r>
    </w:p>
    <w:p>
      <w:pPr>
        <w:numPr>
          <w:ilvl w:val="0"/>
          <w:numId w:val="0"/>
        </w:numPr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（一）修改市政府网站主页面，并对网页专栏进行调整。市信息中心负责。</w:t>
      </w:r>
    </w:p>
    <w:p>
      <w:pPr>
        <w:numPr>
          <w:ilvl w:val="0"/>
          <w:numId w:val="0"/>
        </w:numPr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（二）市政府</w:t>
      </w:r>
      <w:r>
        <w:rPr>
          <w:rFonts w:hint="eastAsia" w:ascii="仿宋" w:hAnsi="仿宋" w:eastAsia="仿宋" w:cs="仿宋"/>
          <w:sz w:val="32"/>
          <w:szCs w:val="32"/>
        </w:rPr>
        <w:t>网站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要开设领导讲话和政务活动栏目，及时发布主要领导重要讲话和政务活动信息。市政府领导讲话由市政府办负责提供，市委领导讲话由市委政研室提供。市领导政务活动信息由双鸭山日报社提供。</w:t>
      </w:r>
    </w:p>
    <w:p>
      <w:pPr>
        <w:numPr>
          <w:ilvl w:val="0"/>
          <w:numId w:val="0"/>
        </w:numPr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（三）市、县（区）政府</w:t>
      </w:r>
      <w:r>
        <w:rPr>
          <w:rFonts w:hint="eastAsia" w:ascii="仿宋" w:hAnsi="仿宋" w:eastAsia="仿宋" w:cs="仿宋"/>
          <w:sz w:val="32"/>
          <w:szCs w:val="32"/>
        </w:rPr>
        <w:t>网站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建立产业项目建设、电子商务、创新创业等信息专题，部门网站应该根据自身工作实际，建立反应本行业建设发展情况的信息专题。市政府网站产业项目建设专栏信息由市发改委提供，电子商务和创新创业专栏信息由市电商办提供，各县区政府同步上报各专栏信息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（四）市、</w:t>
      </w:r>
      <w:r>
        <w:rPr>
          <w:rFonts w:hint="eastAsia" w:ascii="仿宋" w:hAnsi="仿宋" w:eastAsia="仿宋" w:cs="仿宋"/>
          <w:sz w:val="32"/>
          <w:szCs w:val="32"/>
        </w:rPr>
        <w:t>县（区）政府网站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要建立优化发展环境、两学一做教育、一创两建等党建等专栏，或者链接到同级党委网站对应栏目，集中反应我党建工作建设成果。</w:t>
      </w:r>
    </w:p>
    <w:p>
      <w:pPr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（五）市政府</w:t>
      </w:r>
      <w:r>
        <w:rPr>
          <w:rFonts w:hint="eastAsia" w:ascii="仿宋" w:hAnsi="仿宋" w:eastAsia="仿宋" w:cs="仿宋"/>
          <w:sz w:val="32"/>
          <w:szCs w:val="32"/>
        </w:rPr>
        <w:t>网站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要建立重要会议专栏，集中发布当年党代会、人大、政协会议工作报告。信息由市委办、市政府办、市人大办、市政协办提供。</w:t>
      </w:r>
    </w:p>
    <w:p>
      <w:pPr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（六）市、</w:t>
      </w:r>
      <w:r>
        <w:rPr>
          <w:rFonts w:hint="eastAsia" w:ascii="仿宋" w:hAnsi="仿宋" w:eastAsia="仿宋" w:cs="仿宋"/>
          <w:sz w:val="32"/>
          <w:szCs w:val="32"/>
        </w:rPr>
        <w:t>县（区）政府网站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要及时更新市县区基本情况信息，由责任单位（见附件1）进行整理后上报政府网站管理部门，各分项内容字数1500--2000字之间，数字要准确，同时提供5张最新的相关照片。</w:t>
      </w:r>
    </w:p>
    <w:p>
      <w:pPr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（七）市、</w:t>
      </w:r>
      <w:r>
        <w:rPr>
          <w:rFonts w:hint="eastAsia" w:ascii="仿宋" w:hAnsi="仿宋" w:eastAsia="仿宋" w:cs="仿宋"/>
          <w:sz w:val="32"/>
          <w:szCs w:val="32"/>
        </w:rPr>
        <w:t>县（区）政府网站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加强图文和视频信息的发布工作，尤其是中央、省重要会议、活动期间，以及森林防火、备春耕生产等重要时间节点领导活动图文信息。双鸭山日报社负责向市政府门户网站提供图文信息（图片尺寸600*400）。市广播电视台要保证双鸭山广播网正常运行，及时播发《双鸭山新闻联播》视频。</w:t>
      </w:r>
    </w:p>
    <w:p>
      <w:pPr>
        <w:numPr>
          <w:ilvl w:val="0"/>
          <w:numId w:val="0"/>
        </w:numPr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（八）县（区）政府要集中清理僵尸网站，及时关停问题网站，要在政府网站设立各乡镇政府和部门的信息发布页面，及时准确发布信息。</w:t>
      </w:r>
    </w:p>
    <w:p>
      <w:pPr>
        <w:ind w:firstLine="42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二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明确工作责任，强化任务落实，确保网站管理水平有新提升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（一）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网站信息内容的检查和更新工作，动态信息原则上每天要有更新，其它固定栏目信息在发生变化时要及时更新。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（二）做好信息</w:t>
      </w:r>
      <w:r>
        <w:rPr>
          <w:rFonts w:hint="eastAsia" w:ascii="仿宋" w:hAnsi="仿宋" w:eastAsia="仿宋" w:cs="仿宋"/>
          <w:sz w:val="32"/>
          <w:szCs w:val="32"/>
        </w:rPr>
        <w:t>审核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各级</w:t>
      </w:r>
      <w:r>
        <w:rPr>
          <w:rFonts w:hint="eastAsia" w:ascii="仿宋" w:hAnsi="仿宋" w:eastAsia="仿宋" w:cs="仿宋"/>
          <w:sz w:val="32"/>
          <w:szCs w:val="32"/>
        </w:rPr>
        <w:t>政府网站信息发布遵循“谁上网谁负责，谁发布谁负责”、“上网不涉密，涉密不上网”的原则。确保信息发布真实准确质量高、内容审查和保密审核到位，同时做到涉密不上网。</w:t>
      </w:r>
    </w:p>
    <w:p>
      <w:pPr>
        <w:numPr>
          <w:ilvl w:val="0"/>
          <w:numId w:val="1"/>
        </w:num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按照《双鸭山市人民政府办公室关于做好2017年市政府门户网站内容保障工作的通知》双政办文〔2017〕3号文件要求，做好市政府网站信息内容保障工作。</w:t>
      </w:r>
    </w:p>
    <w:p>
      <w:pPr>
        <w:numPr>
          <w:ilvl w:val="0"/>
          <w:numId w:val="1"/>
        </w:numPr>
        <w:ind w:firstLine="64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信息中心要加强对各网站的抽查巡查工作，并在网上及时通报结果。对于</w:t>
      </w:r>
      <w:r>
        <w:rPr>
          <w:rFonts w:hint="eastAsia" w:ascii="仿宋" w:hAnsi="仿宋" w:eastAsia="仿宋" w:cs="仿宋"/>
          <w:sz w:val="32"/>
          <w:szCs w:val="32"/>
        </w:rPr>
        <w:t>未按规定及时进行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更新网站信息，被国家、省</w:t>
      </w:r>
      <w:r>
        <w:rPr>
          <w:rFonts w:hint="eastAsia" w:ascii="仿宋" w:hAnsi="仿宋" w:eastAsia="仿宋" w:cs="仿宋"/>
          <w:sz w:val="32"/>
          <w:szCs w:val="32"/>
        </w:rPr>
        <w:t>政府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通报批评，或者被新闻媒体曝光</w:t>
      </w:r>
      <w:r>
        <w:rPr>
          <w:rFonts w:hint="eastAsia" w:ascii="仿宋" w:hAnsi="仿宋" w:eastAsia="仿宋" w:cs="仿宋"/>
          <w:sz w:val="32"/>
          <w:szCs w:val="32"/>
        </w:rPr>
        <w:t>；发布不完整、不准确，甚至是虚假信息的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造成重大损失</w:t>
      </w:r>
      <w:r>
        <w:rPr>
          <w:rFonts w:hint="eastAsia" w:ascii="仿宋" w:hAnsi="仿宋" w:eastAsia="仿宋" w:cs="仿宋"/>
          <w:sz w:val="32"/>
          <w:szCs w:val="32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网站被黑客篡改、盗链、</w:t>
      </w:r>
      <w:r>
        <w:rPr>
          <w:rFonts w:hint="eastAsia" w:ascii="仿宋" w:hAnsi="仿宋" w:eastAsia="仿宋" w:cs="仿宋"/>
          <w:sz w:val="32"/>
          <w:szCs w:val="32"/>
        </w:rPr>
        <w:t>非客观原因造成网页无法打开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一天以上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被国家机关通报或都在社会上造成不良影响等情况严肃追究责任。</w:t>
      </w:r>
    </w:p>
    <w:p>
      <w:pPr>
        <w:numPr>
          <w:ilvl w:val="0"/>
          <w:numId w:val="1"/>
        </w:numPr>
        <w:ind w:firstLine="64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县区政府、市直各部门在做好自身政府网站建设的同时，要认真做好向市政府网站报送信息工作，要明确一名负责同志作为责任人，并选配责任心强、熟悉业务的同志作为联络员，具体负责信息发布和报送工作。各县区、部门在网站改版、域名变更、栏目调整、链接变化时，应及时告知市信息中心。信息中心联系人：姚玉婷，电话：6105123，电子信箱：sysxxzx@163.com，QQ工作群：209881174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51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附件1：基本市情责任分工</w:t>
      </w:r>
    </w:p>
    <w:tbl>
      <w:tblPr>
        <w:tblStyle w:val="3"/>
        <w:tblW w:w="846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691"/>
        <w:gridCol w:w="4024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1"/>
                <w:szCs w:val="21"/>
              </w:rPr>
              <w:t>一级栏目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1"/>
                <w:szCs w:val="21"/>
              </w:rPr>
              <w:t>二级栏目</w:t>
            </w:r>
          </w:p>
        </w:tc>
        <w:tc>
          <w:tcPr>
            <w:tcW w:w="402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1"/>
                <w:szCs w:val="21"/>
              </w:rPr>
              <w:t>主要发布内容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1"/>
                <w:szCs w:val="21"/>
              </w:rPr>
              <w:t>保障部门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eastAsia="zh-CN"/>
              </w:rPr>
              <w:t>基本市情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0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eastAsia="zh-CN"/>
              </w:rPr>
              <w:t>市政府办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地理地貌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4024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我市地理位置、经纬度、土地面积、地形地势、海拔等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市规划局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气候概况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4024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气候、气温、降水、太阳能及风能资源等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市气象局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32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自然资源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耕地、矿产</w:t>
            </w:r>
          </w:p>
        </w:tc>
        <w:tc>
          <w:tcPr>
            <w:tcW w:w="40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我市这几方面的资源状况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市国土局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3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森林、湿地</w:t>
            </w:r>
          </w:p>
        </w:tc>
        <w:tc>
          <w:tcPr>
            <w:tcW w:w="402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市林业局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水</w:t>
            </w:r>
          </w:p>
        </w:tc>
        <w:tc>
          <w:tcPr>
            <w:tcW w:w="402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市水务局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23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历史沿革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4024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我市区域形成及历史演变过程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市地志办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行政区划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4024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地图和乡镇以上行政区划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市民政局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人口情况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4024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人口密度、常住人口总数等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3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民族分布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4024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各民族情况及分布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市民族宗教局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民风民俗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4024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民族的饮食、服饰、礼仪等特色情况介绍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市民族宗教局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232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经济建设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经济增长、投资、消费、进出口</w:t>
            </w:r>
          </w:p>
        </w:tc>
        <w:tc>
          <w:tcPr>
            <w:tcW w:w="40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我市上年度这几方面情况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3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农业</w:t>
            </w:r>
          </w:p>
        </w:tc>
        <w:tc>
          <w:tcPr>
            <w:tcW w:w="402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市农委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工业</w:t>
            </w:r>
          </w:p>
        </w:tc>
        <w:tc>
          <w:tcPr>
            <w:tcW w:w="402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市工信委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科学技术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4024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科学技术情况介绍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教育事业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4024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教育情况介绍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3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医疗卫生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4024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医疗卫生机构情况介绍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市卫计委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23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体育事业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4024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体育事业发展情况介绍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23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文化事业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4024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文化场馆、图书出版、电视、广播等情况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市文广新局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23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交通运输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4024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交通运输业情况介绍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市交通局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23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风景名胜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4024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著名自然景区、博物馆、文化遗址等介绍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市外事侨务旅游局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特产名品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4024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我市特色产品、知名品牌介绍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统计公报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02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全市国民经济和社会发展统计公报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市统计局</w:t>
            </w:r>
          </w:p>
        </w:tc>
      </w:tr>
    </w:tbl>
    <w:p>
      <w:pPr>
        <w:ind w:firstLine="651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注：县区可以结合本地情况设置相应栏目。</w:t>
      </w:r>
    </w:p>
    <w:p>
      <w:pPr>
        <w:ind w:firstLine="651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83A4B"/>
    <w:multiLevelType w:val="singleLevel"/>
    <w:tmpl w:val="58F83A4B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A12C6"/>
    <w:rsid w:val="00AF365B"/>
    <w:rsid w:val="01671C40"/>
    <w:rsid w:val="02D62B75"/>
    <w:rsid w:val="03260127"/>
    <w:rsid w:val="03446641"/>
    <w:rsid w:val="04220D8D"/>
    <w:rsid w:val="05466411"/>
    <w:rsid w:val="05D25582"/>
    <w:rsid w:val="06F36395"/>
    <w:rsid w:val="08FF647C"/>
    <w:rsid w:val="09A01878"/>
    <w:rsid w:val="09CF2031"/>
    <w:rsid w:val="0B6443D9"/>
    <w:rsid w:val="0BDA7027"/>
    <w:rsid w:val="0C1172FE"/>
    <w:rsid w:val="0CF31DB6"/>
    <w:rsid w:val="0D5F4811"/>
    <w:rsid w:val="0E340D98"/>
    <w:rsid w:val="105A19B7"/>
    <w:rsid w:val="111664C4"/>
    <w:rsid w:val="125A4C61"/>
    <w:rsid w:val="12630766"/>
    <w:rsid w:val="144B1B5A"/>
    <w:rsid w:val="14ED7BF4"/>
    <w:rsid w:val="156538B4"/>
    <w:rsid w:val="18191370"/>
    <w:rsid w:val="18871850"/>
    <w:rsid w:val="1DE53F04"/>
    <w:rsid w:val="1E2A12C6"/>
    <w:rsid w:val="206A74FA"/>
    <w:rsid w:val="24970D36"/>
    <w:rsid w:val="2B0901EE"/>
    <w:rsid w:val="2C50032F"/>
    <w:rsid w:val="2D036B71"/>
    <w:rsid w:val="2D7C638A"/>
    <w:rsid w:val="2E406A66"/>
    <w:rsid w:val="2E4430B5"/>
    <w:rsid w:val="2E896A5C"/>
    <w:rsid w:val="2F07225A"/>
    <w:rsid w:val="2F1A62BA"/>
    <w:rsid w:val="2F3C2A95"/>
    <w:rsid w:val="2F495B0E"/>
    <w:rsid w:val="2FB72421"/>
    <w:rsid w:val="31AC7A4E"/>
    <w:rsid w:val="32433250"/>
    <w:rsid w:val="32F7730F"/>
    <w:rsid w:val="35D27B3A"/>
    <w:rsid w:val="36AD2D31"/>
    <w:rsid w:val="36D03673"/>
    <w:rsid w:val="36DA269D"/>
    <w:rsid w:val="382F7F2F"/>
    <w:rsid w:val="38E17C86"/>
    <w:rsid w:val="39E84E63"/>
    <w:rsid w:val="3C1831E8"/>
    <w:rsid w:val="3C235C26"/>
    <w:rsid w:val="3C9D432A"/>
    <w:rsid w:val="3D1901C0"/>
    <w:rsid w:val="3D404FF0"/>
    <w:rsid w:val="3FBA4FBF"/>
    <w:rsid w:val="407F72A9"/>
    <w:rsid w:val="44006000"/>
    <w:rsid w:val="45562B4B"/>
    <w:rsid w:val="46B56BB9"/>
    <w:rsid w:val="47706CDE"/>
    <w:rsid w:val="48E46EF6"/>
    <w:rsid w:val="499D5925"/>
    <w:rsid w:val="4B1145F0"/>
    <w:rsid w:val="4B2059F9"/>
    <w:rsid w:val="4B5C6BEE"/>
    <w:rsid w:val="4BD35218"/>
    <w:rsid w:val="4C960F53"/>
    <w:rsid w:val="4D4D41C3"/>
    <w:rsid w:val="4E6B11D7"/>
    <w:rsid w:val="4EA10A92"/>
    <w:rsid w:val="504B7364"/>
    <w:rsid w:val="528D379A"/>
    <w:rsid w:val="529632E1"/>
    <w:rsid w:val="55831099"/>
    <w:rsid w:val="56283EB7"/>
    <w:rsid w:val="57534F51"/>
    <w:rsid w:val="57A32E13"/>
    <w:rsid w:val="58D74351"/>
    <w:rsid w:val="5DBA28A6"/>
    <w:rsid w:val="5E41511C"/>
    <w:rsid w:val="5E4210E0"/>
    <w:rsid w:val="604D3221"/>
    <w:rsid w:val="60C81420"/>
    <w:rsid w:val="60FD0FF2"/>
    <w:rsid w:val="61B6183D"/>
    <w:rsid w:val="626723C1"/>
    <w:rsid w:val="64236B23"/>
    <w:rsid w:val="6494442A"/>
    <w:rsid w:val="64C02E60"/>
    <w:rsid w:val="661E3677"/>
    <w:rsid w:val="6AF67AC8"/>
    <w:rsid w:val="6C6744A6"/>
    <w:rsid w:val="6EF9669D"/>
    <w:rsid w:val="6F4A4534"/>
    <w:rsid w:val="6F4B56A1"/>
    <w:rsid w:val="70106E34"/>
    <w:rsid w:val="72BB7409"/>
    <w:rsid w:val="73ED2718"/>
    <w:rsid w:val="746841CA"/>
    <w:rsid w:val="75303BCF"/>
    <w:rsid w:val="753D0018"/>
    <w:rsid w:val="7683275D"/>
    <w:rsid w:val="76BD2D1D"/>
    <w:rsid w:val="78C00816"/>
    <w:rsid w:val="79BD3789"/>
    <w:rsid w:val="7E1B795F"/>
    <w:rsid w:val="7F5A68C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2017-04-19T19:20:00Z</dcterms:created>
  <dc:creator>hongguang</dc:creator>
  <cp:lastModifiedBy>admin</cp:lastModifiedBy>
  <dcterms:modified xsi:type="dcterms:W3CDTF">2017-04-20T08:27:37Z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