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全市教体系统2020年防灾减灾日工作方案</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近日，国家减灾委员会办公室、应急管理部印发了《关于加</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强基层应急能力建设做好2020年全国防灾减灾日有关工作的通知》，教育部办公厅下发了《关于做好2020年防灾减灾日有关工作的通知》，省教育厅印发了《全省教育系统2020年防灾减灾日工作方案》，市减灾办印发了《关于加强基层应急能力建设做好2020年全国防灾减灾日有关工作的实施方案》的通知，就做好2020年防灾减灾日有关工作作出部署。2020年5月12日是我国第12个全国防灾减灾日，主题是“提升基层应急能力，筑牢防灾减灾救灾的人民防线”，5月9日至15日为防灾减灾宣传周。为做好全市教体系统2020年防灾减灾日工作，进一步加强学校应急能力建设，筑牢防灾减灾救灾的人民防线，结合我市教体系统当前防疫工作实际，制定本方案。</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一、突出工作主题</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要以习近平新时代中国特色社会主义思想为指导，深入学习宣传贯彻习近平总书记关于防灾减灾救灾等应急管理重要论述精神，突出“提升基层应急能力，筑牢防灾减灾救灾的人民防线”这一主题，认真组织开展今年全国防灾减灾日各项活动。要切实加强学校应急能力建设，从源头上防范化解安全风险，真正把问题解决在萌芽之时、成灾之前，筑牢防灾减灾救灾的人民防线。</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二、工作时间安排</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9日至12月31日，结合本单位疫情防控实际情况，有针对性的推进防灾减灾工作。防灾减灾宣传周期间组织开展形式灵活的防灾减灾宣传教育活动，宣传周后转入防灾减灾宣传教育常态化和学校应急能力常态化建设阶段。</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三、主要活动内容</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(一)加大宣传教育力度，普及防灾减灾知识技能</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要根据教育行业和本地区的特点，利用好微博、微信和客户端等新媒体，通过校园广播、宣传栏、黑板报等形式，丰富活动内容，创新活动载体，大力普及防灾减灾知识和技能，提高宣传教育实际效果。可采取线上班会等多种形式围绕今年防灾减灾日主题召开1次防灾减灾主题狂会。开学后，各学校在防疫条件允许的前提下，应组织展1次紧急疏散演练活动，提高学生防灾避险技能。</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(二)强化灾害风险防范，有效推进防灾减灾各项准备工作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要进一步修订完善各类应急预案，提高应急预案的针对性、实用性和可操作性。要根据地方应急管理部门有关要求，结合实际情况储备基本应急物资和救主避险装备。根据疫情防控的不同情况，可因地制宜开展线上等多种形式的演练活动，使师生熟悉灾害事故预警信号和应急疏散路径。要做好占用、堵塞和封闭疏散通道和消防车通道问题专题宣传教育和整治，保障“生</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命通道”畅通。</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(三)加强学校灾害防御基础能力建设，提升自然灾害综合防范水平</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校要完善灾情预警发布机制，利用短信、微信、应急广播等手段及时发布预警信息。要建立校舍年检制度、预警制度，着力构建能保障校舍安全的制度体系，确保校园及校舍具备国家规定的防灾避难能力。有条件的学校可以积极配合地方有关部门将校内已有设施改扩建成应急避难场所，提升校园灾害防御能力。</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(四)系统开展学校灾害风险排查，积极治理消除安全隐患</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校要深刻汲取近年来灾害事故的经验教训，结合风险分级管控和隐患排查治理双重机制建设的有关要求，以校园低洼地带、校内建筑和重要设施为重点，查实查全各类风险隐患。对排查出的风险隐患，要明确整治措施、工作责任和时间进度，限时整改到位。对一时难以整改到位的风险隐患，要制定务实管用、防控有力的防范措施，尽最大可能减轻灾害事故风险，确保隐患可防可控、不发生险情，保障学校安全稳定。</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四、相关工作要求</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一要高度重视，加强领导。</w:t>
      </w:r>
      <w:r>
        <w:rPr>
          <w:rFonts w:hint="eastAsia" w:ascii="仿宋_GB2312" w:hAnsi="仿宋_GB2312" w:eastAsia="仿宋_GB2312" w:cs="仿宋_GB2312"/>
          <w:sz w:val="32"/>
          <w:szCs w:val="32"/>
        </w:rPr>
        <w:t>各单位要把做好防灾减灾工作作为保障师生生命安全、促进学校和谐安定的重要举措，高度重视，统一思想，扎实推进，广泛普及灾害自救互救知识，深入推进综合防灾减灾能力建设，确保各项工作有序推进、取得实效。</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二要精心组织，落实责任。</w:t>
      </w:r>
      <w:r>
        <w:rPr>
          <w:rFonts w:hint="eastAsia" w:ascii="仿宋_GB2312" w:hAnsi="仿宋_GB2312" w:eastAsia="仿宋_GB2312" w:cs="仿宋_GB2312"/>
          <w:sz w:val="32"/>
          <w:szCs w:val="32"/>
        </w:rPr>
        <w:t>各单位要制定针对性、操作性强的活动方案，明确任务，压实责任，肯定专人负责，认真组织开展防灾减灾活动，逐项抓好落实。</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三要结合实际，创新形式。</w:t>
      </w:r>
      <w:r>
        <w:rPr>
          <w:rFonts w:hint="eastAsia" w:ascii="仿宋_GB2312" w:hAnsi="仿宋_GB2312" w:eastAsia="仿宋_GB2312" w:cs="仿宋_GB2312"/>
          <w:sz w:val="32"/>
          <w:szCs w:val="32"/>
        </w:rPr>
        <w:t>各单位要主动加强防灾减灾宣传工作，结合自身疫情防控实际，创新活动形式，注重线上和线下相结合，落实落细疫情防控措施，坚持疫情防控常态化和学校应急能力建设常态化，实现疫情防控和防灾减灾两手抓双促进。</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县（区）教体局、各直属单位于6月4日前将防灾减灾日和防灾减灾宣传周有关工作开展情况，12月4日前将全年防灾减灾工作总结报送市教体局。（联系人：于洪哲；联系电话：6165500；电子邮箱：sysjyjbwk@163.com）</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rPr>
      </w:pP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3B7C55"/>
    <w:rsid w:val="00022923"/>
    <w:rsid w:val="000C2B3A"/>
    <w:rsid w:val="001E5B56"/>
    <w:rsid w:val="006D3089"/>
    <w:rsid w:val="007D30C8"/>
    <w:rsid w:val="00864C80"/>
    <w:rsid w:val="00A123E1"/>
    <w:rsid w:val="00BC3718"/>
    <w:rsid w:val="00CE6BC7"/>
    <w:rsid w:val="00E921BE"/>
    <w:rsid w:val="00ED404A"/>
    <w:rsid w:val="0DE60381"/>
    <w:rsid w:val="19F544B4"/>
    <w:rsid w:val="213B7C55"/>
    <w:rsid w:val="23660451"/>
    <w:rsid w:val="2D6D4F0D"/>
    <w:rsid w:val="35765F73"/>
    <w:rsid w:val="40D63102"/>
    <w:rsid w:val="6FCB0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317</Words>
  <Characters>1809</Characters>
  <Lines>15</Lines>
  <Paragraphs>4</Paragraphs>
  <TotalTime>22</TotalTime>
  <ScaleCrop>false</ScaleCrop>
  <LinksUpToDate>false</LinksUpToDate>
  <CharactersWithSpaces>2122</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2020-05-07T06:22:00Z</dcterms:created>
  <dc:creator>于洪哲</dc:creator>
  <cp:lastModifiedBy>翡翠鸟</cp:lastModifiedBy>
  <cp:lastPrinted>2020-05-07T07:51:00Z</cp:lastPrinted>
  <dcterms:modified xsi:type="dcterms:W3CDTF">2020-05-08T01:33:03Z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