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textAlignment w:val="baseline"/>
        <w:rPr>
          <w:rFonts w:hint="eastAsia" w:ascii="黑体" w:hAnsi="黑体" w:eastAsia="黑体" w:cs="黑体"/>
          <w:sz w:val="32"/>
          <w:szCs w:val="32"/>
          <w:u w:val="single"/>
        </w:rPr>
      </w:pPr>
      <w:r>
        <w:rPr>
          <w:rFonts w:hint="eastAsia" w:ascii="黑体" w:hAnsi="黑体" w:eastAsia="黑体" w:cs="黑体"/>
          <w:sz w:val="32"/>
          <w:szCs w:val="32"/>
        </w:rPr>
        <w:t xml:space="preserve">附件： </w:t>
      </w:r>
    </w:p>
    <w:p>
      <w:pPr>
        <w:jc w:val="center"/>
        <w:textAlignment w:val="baseline"/>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u w:val="single"/>
        </w:rPr>
        <w:t xml:space="preserve"> 双鸭山市 </w:t>
      </w:r>
      <w:r>
        <w:rPr>
          <w:rFonts w:hint="eastAsia" w:ascii="方正小标宋简体" w:hAnsi="方正小标宋简体" w:eastAsia="方正小标宋简体" w:cs="方正小标宋简体"/>
          <w:sz w:val="44"/>
          <w:szCs w:val="44"/>
        </w:rPr>
        <w:t>2021年部门联合抽查计划</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1"/>
        <w:gridCol w:w="1363"/>
        <w:gridCol w:w="1460"/>
        <w:gridCol w:w="1680"/>
        <w:gridCol w:w="1342"/>
        <w:gridCol w:w="876"/>
        <w:gridCol w:w="987"/>
        <w:gridCol w:w="1031"/>
        <w:gridCol w:w="806"/>
        <w:gridCol w:w="694"/>
        <w:gridCol w:w="987"/>
        <w:gridCol w:w="824"/>
        <w:gridCol w:w="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6" w:hRule="atLeast"/>
        </w:trPr>
        <w:tc>
          <w:tcPr>
            <w:tcW w:w="5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黑体" w:hAnsi="黑体" w:eastAsia="黑体" w:cs="黑体"/>
                <w:sz w:val="21"/>
                <w:szCs w:val="21"/>
              </w:rPr>
            </w:pPr>
            <w:r>
              <w:rPr>
                <w:rFonts w:hint="eastAsia" w:ascii="黑体" w:hAnsi="黑体" w:eastAsia="黑体" w:cs="黑体"/>
                <w:sz w:val="21"/>
                <w:szCs w:val="21"/>
              </w:rPr>
              <w:t>序号</w:t>
            </w:r>
          </w:p>
        </w:tc>
        <w:tc>
          <w:tcPr>
            <w:tcW w:w="1363"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黑体" w:hAnsi="黑体" w:eastAsia="黑体" w:cs="黑体"/>
                <w:sz w:val="21"/>
                <w:szCs w:val="21"/>
              </w:rPr>
            </w:pPr>
            <w:r>
              <w:rPr>
                <w:rFonts w:hint="eastAsia" w:ascii="黑体" w:hAnsi="黑体" w:eastAsia="黑体" w:cs="黑体"/>
                <w:sz w:val="21"/>
                <w:szCs w:val="21"/>
              </w:rPr>
              <w:t>抽查计划名称</w:t>
            </w:r>
          </w:p>
        </w:tc>
        <w:tc>
          <w:tcPr>
            <w:tcW w:w="1460"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黑体" w:hAnsi="黑体" w:eastAsia="黑体" w:cs="黑体"/>
                <w:sz w:val="21"/>
                <w:szCs w:val="21"/>
              </w:rPr>
            </w:pPr>
            <w:r>
              <w:rPr>
                <w:rFonts w:hint="eastAsia" w:ascii="黑体" w:hAnsi="黑体" w:eastAsia="黑体" w:cs="黑体"/>
                <w:sz w:val="21"/>
                <w:szCs w:val="21"/>
              </w:rPr>
              <w:t>抽查任务</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黑体" w:hAnsi="黑体" w:eastAsia="黑体" w:cs="黑体"/>
                <w:sz w:val="21"/>
                <w:szCs w:val="21"/>
              </w:rPr>
            </w:pPr>
            <w:r>
              <w:rPr>
                <w:rFonts w:hint="eastAsia" w:ascii="黑体" w:hAnsi="黑体" w:eastAsia="黑体" w:cs="黑体"/>
                <w:sz w:val="21"/>
                <w:szCs w:val="21"/>
              </w:rPr>
              <w:t>名称</w:t>
            </w:r>
          </w:p>
        </w:tc>
        <w:tc>
          <w:tcPr>
            <w:tcW w:w="1680"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黑体" w:hAnsi="黑体" w:eastAsia="黑体" w:cs="黑体"/>
                <w:sz w:val="21"/>
                <w:szCs w:val="21"/>
              </w:rPr>
            </w:pPr>
            <w:r>
              <w:rPr>
                <w:rFonts w:hint="eastAsia" w:ascii="黑体" w:hAnsi="黑体" w:eastAsia="黑体" w:cs="黑体"/>
                <w:sz w:val="21"/>
                <w:szCs w:val="21"/>
              </w:rPr>
              <w:t>抽查事项</w:t>
            </w:r>
          </w:p>
        </w:tc>
        <w:tc>
          <w:tcPr>
            <w:tcW w:w="1342"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黑体" w:hAnsi="黑体" w:eastAsia="黑体" w:cs="黑体"/>
                <w:sz w:val="21"/>
                <w:szCs w:val="21"/>
              </w:rPr>
            </w:pPr>
            <w:r>
              <w:rPr>
                <w:rFonts w:hint="eastAsia" w:ascii="黑体" w:hAnsi="黑体" w:eastAsia="黑体" w:cs="黑体"/>
                <w:sz w:val="21"/>
                <w:szCs w:val="21"/>
              </w:rPr>
              <w:t>抽查</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黑体" w:hAnsi="黑体" w:eastAsia="黑体" w:cs="黑体"/>
                <w:sz w:val="21"/>
                <w:szCs w:val="21"/>
              </w:rPr>
            </w:pPr>
            <w:r>
              <w:rPr>
                <w:rFonts w:hint="eastAsia" w:ascii="黑体" w:hAnsi="黑体" w:eastAsia="黑体" w:cs="黑体"/>
                <w:sz w:val="21"/>
                <w:szCs w:val="21"/>
              </w:rPr>
              <w:t>对象</w:t>
            </w:r>
          </w:p>
        </w:tc>
        <w:tc>
          <w:tcPr>
            <w:tcW w:w="876"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黑体" w:hAnsi="黑体" w:eastAsia="黑体" w:cs="黑体"/>
                <w:sz w:val="21"/>
                <w:szCs w:val="21"/>
              </w:rPr>
            </w:pPr>
            <w:r>
              <w:rPr>
                <w:rFonts w:hint="eastAsia" w:ascii="黑体" w:hAnsi="黑体" w:eastAsia="黑体" w:cs="黑体"/>
                <w:sz w:val="21"/>
                <w:szCs w:val="21"/>
              </w:rPr>
              <w:t>抽查对象来源</w:t>
            </w:r>
          </w:p>
        </w:tc>
        <w:tc>
          <w:tcPr>
            <w:tcW w:w="987"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黑体" w:hAnsi="黑体" w:eastAsia="黑体" w:cs="黑体"/>
                <w:sz w:val="21"/>
                <w:szCs w:val="21"/>
              </w:rPr>
            </w:pPr>
            <w:r>
              <w:rPr>
                <w:rFonts w:hint="eastAsia" w:ascii="黑体" w:hAnsi="黑体" w:eastAsia="黑体" w:cs="黑体"/>
                <w:sz w:val="21"/>
                <w:szCs w:val="21"/>
              </w:rPr>
              <w:t>发起</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黑体" w:hAnsi="黑体" w:eastAsia="黑体" w:cs="黑体"/>
                <w:sz w:val="21"/>
                <w:szCs w:val="21"/>
              </w:rPr>
            </w:pPr>
            <w:r>
              <w:rPr>
                <w:rFonts w:hint="eastAsia" w:ascii="黑体" w:hAnsi="黑体" w:eastAsia="黑体" w:cs="黑体"/>
                <w:sz w:val="21"/>
                <w:szCs w:val="21"/>
              </w:rPr>
              <w:t>部门</w:t>
            </w:r>
          </w:p>
        </w:tc>
        <w:tc>
          <w:tcPr>
            <w:tcW w:w="103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黑体" w:hAnsi="黑体" w:eastAsia="黑体" w:cs="黑体"/>
                <w:sz w:val="21"/>
                <w:szCs w:val="21"/>
              </w:rPr>
            </w:pPr>
            <w:r>
              <w:rPr>
                <w:rFonts w:hint="eastAsia" w:ascii="黑体" w:hAnsi="黑体" w:eastAsia="黑体" w:cs="黑体"/>
                <w:sz w:val="21"/>
                <w:szCs w:val="21"/>
              </w:rPr>
              <w:t>配合</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黑体" w:hAnsi="黑体" w:eastAsia="黑体" w:cs="黑体"/>
                <w:sz w:val="21"/>
                <w:szCs w:val="21"/>
              </w:rPr>
            </w:pPr>
            <w:r>
              <w:rPr>
                <w:rFonts w:hint="eastAsia" w:ascii="黑体" w:hAnsi="黑体" w:eastAsia="黑体" w:cs="黑体"/>
                <w:sz w:val="21"/>
                <w:szCs w:val="21"/>
              </w:rPr>
              <w:t>部门</w:t>
            </w:r>
          </w:p>
        </w:tc>
        <w:tc>
          <w:tcPr>
            <w:tcW w:w="806"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黑体" w:hAnsi="黑体" w:eastAsia="黑体" w:cs="黑体"/>
                <w:sz w:val="21"/>
                <w:szCs w:val="21"/>
              </w:rPr>
            </w:pPr>
            <w:r>
              <w:rPr>
                <w:rFonts w:hint="eastAsia" w:ascii="黑体" w:hAnsi="黑体" w:eastAsia="黑体" w:cs="黑体"/>
                <w:sz w:val="21"/>
                <w:szCs w:val="21"/>
              </w:rPr>
              <w:t>检查主体</w:t>
            </w:r>
          </w:p>
        </w:tc>
        <w:tc>
          <w:tcPr>
            <w:tcW w:w="694"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黑体" w:hAnsi="黑体" w:eastAsia="黑体" w:cs="黑体"/>
                <w:sz w:val="21"/>
                <w:szCs w:val="21"/>
              </w:rPr>
            </w:pPr>
            <w:r>
              <w:rPr>
                <w:rFonts w:hint="eastAsia" w:ascii="黑体" w:hAnsi="黑体" w:eastAsia="黑体" w:cs="黑体"/>
                <w:sz w:val="21"/>
                <w:szCs w:val="21"/>
              </w:rPr>
              <w:t>抽查</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黑体" w:hAnsi="黑体" w:eastAsia="黑体" w:cs="黑体"/>
                <w:sz w:val="21"/>
                <w:szCs w:val="21"/>
              </w:rPr>
            </w:pPr>
            <w:r>
              <w:rPr>
                <w:rFonts w:hint="eastAsia" w:ascii="黑体" w:hAnsi="黑体" w:eastAsia="黑体" w:cs="黑体"/>
                <w:sz w:val="21"/>
                <w:szCs w:val="21"/>
              </w:rPr>
              <w:t>比例</w:t>
            </w:r>
          </w:p>
        </w:tc>
        <w:tc>
          <w:tcPr>
            <w:tcW w:w="987"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黑体" w:hAnsi="黑体" w:eastAsia="黑体" w:cs="黑体"/>
                <w:sz w:val="21"/>
                <w:szCs w:val="21"/>
              </w:rPr>
            </w:pPr>
            <w:r>
              <w:rPr>
                <w:rFonts w:hint="eastAsia" w:ascii="黑体" w:hAnsi="黑体" w:eastAsia="黑体" w:cs="黑体"/>
                <w:sz w:val="21"/>
                <w:szCs w:val="21"/>
              </w:rPr>
              <w:t>抽查时间</w:t>
            </w:r>
          </w:p>
        </w:tc>
        <w:tc>
          <w:tcPr>
            <w:tcW w:w="824"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黑体" w:hAnsi="黑体" w:eastAsia="黑体" w:cs="黑体"/>
                <w:sz w:val="21"/>
                <w:szCs w:val="21"/>
              </w:rPr>
            </w:pPr>
            <w:r>
              <w:rPr>
                <w:rFonts w:hint="eastAsia" w:ascii="黑体" w:hAnsi="黑体" w:eastAsia="黑体" w:cs="黑体"/>
                <w:sz w:val="21"/>
                <w:szCs w:val="21"/>
              </w:rPr>
              <w:t>抽查</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黑体" w:hAnsi="黑体" w:eastAsia="黑体" w:cs="黑体"/>
                <w:sz w:val="21"/>
                <w:szCs w:val="21"/>
              </w:rPr>
            </w:pPr>
            <w:r>
              <w:rPr>
                <w:rFonts w:hint="eastAsia" w:ascii="黑体" w:hAnsi="黑体" w:eastAsia="黑体" w:cs="黑体"/>
                <w:sz w:val="21"/>
                <w:szCs w:val="21"/>
              </w:rPr>
              <w:t>基数</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黑体" w:hAnsi="黑体" w:eastAsia="黑体" w:cs="黑体"/>
                <w:sz w:val="21"/>
                <w:szCs w:val="21"/>
              </w:rPr>
            </w:pPr>
            <w:r>
              <w:rPr>
                <w:rFonts w:hint="eastAsia" w:ascii="黑体" w:hAnsi="黑体" w:eastAsia="黑体" w:cs="黑体"/>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363"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双鸭山市2021年部门联合抽查计划</w:t>
            </w:r>
          </w:p>
        </w:tc>
        <w:tc>
          <w:tcPr>
            <w:tcW w:w="1460"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对从事职业中介活动的经营性人力资源服务机构的检查</w:t>
            </w:r>
          </w:p>
        </w:tc>
        <w:tc>
          <w:tcPr>
            <w:tcW w:w="1680"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从事职业中介活动的经营性人力资源服务机构的检查</w:t>
            </w:r>
          </w:p>
        </w:tc>
        <w:tc>
          <w:tcPr>
            <w:tcW w:w="1342"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从事职业中介活动的经营性人力资源服务机构</w:t>
            </w:r>
          </w:p>
        </w:tc>
        <w:tc>
          <w:tcPr>
            <w:tcW w:w="876"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模板导入</w:t>
            </w:r>
          </w:p>
        </w:tc>
        <w:tc>
          <w:tcPr>
            <w:tcW w:w="987"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市场监管部门</w:t>
            </w:r>
          </w:p>
        </w:tc>
        <w:tc>
          <w:tcPr>
            <w:tcW w:w="103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人社部门</w:t>
            </w:r>
          </w:p>
        </w:tc>
        <w:tc>
          <w:tcPr>
            <w:tcW w:w="806"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市级</w:t>
            </w:r>
          </w:p>
        </w:tc>
        <w:tc>
          <w:tcPr>
            <w:tcW w:w="694"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987"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3月1日至10月15日</w:t>
            </w:r>
          </w:p>
        </w:tc>
        <w:tc>
          <w:tcPr>
            <w:tcW w:w="824"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4"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对企业登记代理、税务代理及商标代理机构部门的检查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企业登记代理、税务代理及商标代理机构的检查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1.企业登记代理机构2.税务代理机构</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模板导入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市场监管部门</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税务部门</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市级</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3月1日至10月15日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11</w:t>
            </w:r>
          </w:p>
        </w:tc>
        <w:tc>
          <w:tcPr>
            <w:tcW w:w="4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对拍卖企业的检查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拍卖企业的检查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拍卖企业</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模板导入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市场监管部门</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商务部门</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市级</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50%</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3月1日至10月15日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对学校食堂食品安全情况的检查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学校食堂食品安全情况的检查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各类学校</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模板导入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市场监管部门</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教育部门</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市级</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3月1日至10月15日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50</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对房地产行业价格监管</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房地产行业价格监管</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房地产从业单位</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模板导入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市场监管部门</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住建部门</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市级</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3月1日至10月15日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62</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对检验检测机构部门联合抽查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检验检测机构的检查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1.生态环境监测机构2.机动车排放检验机构</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模板导入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市场监管部门</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生态环境部门</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市级</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30%</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3月1日至10月15日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对机动车销售企业的检查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机动车获得强制性产品认证情况的检查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机动车销售企业</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模板导入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市场监管部门</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商务部门</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市级</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3月1日至10月15日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15</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宾馆、旅店监督抽查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对宾馆、旅店取得许可证情况的检查、治安安全情况的检查、卫生管理情况的检查、消防情况的检查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全市旅馆</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监管对象库筛选</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市公安局</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卫生、消防</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市公安局</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3月24日至10月31日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600</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城镇污水处理厂污染物达标排放情况部门联合抽查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城镇污水处理厂污染物达标排放情况检查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城镇污水处理厂</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模板导入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生态环境部门</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住建（城管）部门</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县级对应部门</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100%</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4月1日至11月30日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12</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13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工程咨询单位抽查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工程造价咨询企业抽查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工程造价咨询企业抽查</w:t>
            </w: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模板导入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市住建局</w:t>
            </w:r>
          </w:p>
        </w:tc>
        <w:tc>
          <w:tcPr>
            <w:tcW w:w="10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市场监管部门</w:t>
            </w:r>
          </w:p>
        </w:tc>
        <w:tc>
          <w:tcPr>
            <w:tcW w:w="8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市、县级对应部门</w:t>
            </w:r>
          </w:p>
        </w:tc>
        <w:tc>
          <w:tcPr>
            <w:tcW w:w="6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40%</w:t>
            </w:r>
          </w:p>
        </w:tc>
        <w:tc>
          <w:tcPr>
            <w:tcW w:w="9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7月1日至</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11月30日</w:t>
            </w:r>
          </w:p>
        </w:tc>
        <w:tc>
          <w:tcPr>
            <w:tcW w:w="8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房地产市场监督执法部门联合抽查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房地产市场监督执法检查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房地产从业单位</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模板导入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市住建局</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市场监管部门</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市、县级对应部门</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5月1日至11月30日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22</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w:t>
            </w:r>
          </w:p>
        </w:tc>
        <w:tc>
          <w:tcPr>
            <w:tcW w:w="13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建筑市场监督执法检查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建筑市场消防情况的检查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建设工程消防审验情况及从业主体</w:t>
            </w:r>
          </w:p>
        </w:tc>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模板导入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市住建局</w:t>
            </w:r>
          </w:p>
        </w:tc>
        <w:tc>
          <w:tcPr>
            <w:tcW w:w="10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应急管理部门、</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消防救援部门</w:t>
            </w:r>
          </w:p>
        </w:tc>
        <w:tc>
          <w:tcPr>
            <w:tcW w:w="8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市、县级对应部门</w:t>
            </w:r>
          </w:p>
        </w:tc>
        <w:tc>
          <w:tcPr>
            <w:tcW w:w="6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w:t>
            </w:r>
          </w:p>
        </w:tc>
        <w:tc>
          <w:tcPr>
            <w:tcW w:w="9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5月1日至11月30日</w:t>
            </w:r>
          </w:p>
        </w:tc>
        <w:tc>
          <w:tcPr>
            <w:tcW w:w="8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14</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园林绿化工程建设市场检查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园林绿化工程建设市场检查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市政园林绿化工程项目</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模板导入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市住建局</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市场监管部门</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市、县级对应部门</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5月1日至11月30日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w:t>
            </w:r>
          </w:p>
        </w:tc>
        <w:tc>
          <w:tcPr>
            <w:tcW w:w="41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燃气经营监督执法检查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燃气经营许可证取得情况的检查、燃气经营监督执法检查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燃气经营企业</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模板导入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市住建局</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市场监管部门、消防救援部门</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市、县级对应部门</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15%</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5月1日至11月30日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医疗美容机构执业情况及经营行为检查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对医疗美容机构和从业人员依法执业情况以及价格，收费，发布广告等经营行为的检查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医疗美容机构</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监管对象库筛选</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市卫健委</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市市场监管局</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市级</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100%</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4月1日至9月30日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道路危险货物运输企业检查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道路危险货物运输企业检查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道路危险货物运输企业</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模板</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双鸭山市交通运输局</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应急管理、市场监管、税务部门</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市级</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4月1日至11月30日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影剧院、录像厅（室）、游艺厅、舞厅、音乐厅行业经营情况抽查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影剧院、录像厅（室）、游艺厅、舞厅、音乐厅取得、公示相关许可及其他情况的检查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影剧院、录像厅（室）、游艺厅、音乐厅</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模板</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双鸭山市文化广电和旅游局</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市场监管、卫健、消防救援部门</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市级对应部门</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50%</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4月1日到11月30日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娱乐场所经营许可证检查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娱乐场所无娱乐场所经营许可证执法检查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歌舞游艺娱乐场所</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模板</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双鸭山市文化广电和旅游局</w:t>
            </w:r>
          </w:p>
        </w:tc>
        <w:tc>
          <w:tcPr>
            <w:tcW w:w="10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市场监管、生态环境、消防救援、应急部门</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市级对应部门</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4月1日到11月30日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88</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艺术品经营单位的检查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艺术品经营单位从事艺术品经营活动的检查、艺术品经营单位备案情况的检查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艺术品经营单位</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模板</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双鸭山市文化广电和旅游局</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市场监管</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市级对应部门</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100%</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4月1日到11月30日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食盐批发企业资质、流通渠道、销售范围、经营记录情况的检查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食盐批发企业资质、流通渠道、销售范围、经营记录情况检查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从事食盐批发经营企业</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模板</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工信部门</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市场监管部门</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市县区级对应部门</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100%</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4月1日至</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10月30日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6"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国家常规统计调查、部门统计调查、地方统计调查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after="240"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1.调查对象设置建立原始记录、统计台账情况检查；</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2.调查对象依法为履行法定填报职责提供保障情况检查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限额以上批发零售业企业</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模板导入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双鸭山市统计局</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双鸭山市商务局</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双鸭山市统计局、双鸭山市商务局</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after="240"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4月1日至6月31日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47</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林草种子生产经营许可证和生产经营情况检查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林草种子生产经营许可证和生产经营情况检查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取得种子生产经营许可资格单位和从事林草种子生产经营单位和个人（市级核发许可）</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模板导入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林草局</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市场监管局</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市级</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25%</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4月1日至10月30日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23</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殡葬服务单位服务公开、收费管理、制度建设、优质服务、行风建设等情况检查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殡葬服务单位服务公开、收费管理、制度建设、优质服务、行风建设等情况检查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殡葬服务单位</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监管对象库筛选</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市民政局</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市场监管、自然资源、林草、生态环境</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市、县级对应部门</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4月1日至11月30日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11</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殡葬服务单位（经营性、公益性公墓）建设经营情况检查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殡葬服务单位（经营性、公益性公墓）建设经营情况检查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殡葬服务单位</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监管对象库筛选</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市民政局</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市场监管、自然资源、林草、生态环境</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市、县级对应部门</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4月1日至11月30日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11</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25</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涉嫌税收违法当事人抽查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涉嫌税收违法的纳税人、扣缴义务人、和其他涉税当事人的检查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涉嫌税收违法当事人</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监管对象库筛选</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税务部门</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公安部门</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市级对应部门</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100%</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4月15日至11月25日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26</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医疗保障基金使用违法违规行为的检查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医疗保障基金使用违法违规行为的检查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定点医疗机构</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模板导入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医疗保障部门</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卫健部门</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医疗保障局</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4月1日至11月30日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109</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27</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外国人来华工作许可检查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1、相关证明文件的检查</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2、申请人护照、签证或居留许可及随行家属证明材料的检查</w:t>
            </w:r>
            <w:r>
              <w:rPr>
                <w:rFonts w:hint="eastAsia" w:ascii="仿宋_GB2312" w:hAnsi="仿宋_GB2312" w:eastAsia="仿宋_GB2312" w:cs="仿宋_GB2312"/>
                <w:color w:val="000000"/>
                <w:sz w:val="21"/>
                <w:szCs w:val="21"/>
              </w:rPr>
              <w:br w:type="textWrapping"/>
            </w:r>
            <w:r>
              <w:rPr>
                <w:rFonts w:hint="eastAsia" w:ascii="仿宋_GB2312" w:hAnsi="仿宋_GB2312" w:eastAsia="仿宋_GB2312" w:cs="仿宋_GB2312"/>
                <w:color w:val="000000"/>
                <w:sz w:val="21"/>
                <w:szCs w:val="21"/>
              </w:rPr>
              <w:t>3、聘用合同、工作合同、项目合同、合作协议或邀请单位邀请说明的检查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聘请外国人单位</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模板导入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科技部门</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公安、教育</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市级</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30%</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4月1日至11月30日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8</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28</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对融资担保公司的检查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对融资担保公司的合规、违规检查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全市辖区内融资担保公司</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模板导入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市财政局</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市市场监管局</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市财政局</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5月20日至7月31日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29</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对小额贷款公司的检查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对小额贷款公司经营合规性的检查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全市辖区内小额贷款公司</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模板导入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市财政局</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市市场监管局</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市财政局</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5月20日至7月31日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9</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对典当行的检查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对典当行的合规、违规检查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全市辖区内典当行</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模板导入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市财政局</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市市场监管局、市公安局</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市财政局</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5月20日至7月31日</w:t>
            </w:r>
          </w:p>
        </w:tc>
        <w:tc>
          <w:tcPr>
            <w:tcW w:w="824" w:type="dxa"/>
            <w:noWrap w:val="0"/>
            <w:vAlign w:val="top"/>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成品油流通领域检查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加油站经营监督检查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取得成品油零售经营资格的加油站</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模板导入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商务部门</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市场监管、应急管理、税务、生态环境、自然资源、消防救援部门</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市级、县级</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4月1日至10月31日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123</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新车销售市场监管</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新车销售市场监管</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新车销售市场经营主体</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模板导入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商务部门</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市场监管、税务部门；</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市级、县级</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30%</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4月1日至10月31日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33</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二手车市场监管</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二手车市场监管</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二手车交易市场和二手车经营主体</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模板导入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商务部门</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市场监管、公安、税务部门；</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市级、县级</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4月1日至10月31日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15</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34</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报废机动车回收拆解活动检查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报废机动车回收拆解活动检查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报废机动车回收拆解企业</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模板导入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商务部门</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市场监管、公安、生态环境、交通运输、工信部门。</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市级、县级</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100%</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4月1日至10月31日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35</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对单用途商业预付卡监督检查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单用途商业预付卡业务检查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已备案的单用途商业预付卡发卡企业</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模板导入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商务部门</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市场监管部门</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市级、县级</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40%</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4月1日至10月31日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36</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学校办学情况抽查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学校招生、办学情况的检查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校外培训机构、民办中小学（含民办中职）、有限责任公司</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模板导入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教体部门</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市场监管、民政、消防救援</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市级教体部门</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3月30日至11月30日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64</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37</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中小学教育装备产品（含文体教育用品、教学仪器、校服等）检查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中小学教育装备产品（含文体教育用品、教学仪器、校服等）检查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公办中小学</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模板导入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教体部门</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财政</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市级教体部门</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100%</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3月30日至11月30日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24</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511"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38</w:t>
            </w:r>
          </w:p>
        </w:tc>
        <w:tc>
          <w:tcPr>
            <w:tcW w:w="1363"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双鸭山市2021年部门联合抽查计划</w:t>
            </w:r>
          </w:p>
        </w:tc>
        <w:tc>
          <w:tcPr>
            <w:tcW w:w="146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高危险性体育经营场所抽查</w:t>
            </w:r>
          </w:p>
        </w:tc>
        <w:tc>
          <w:tcPr>
            <w:tcW w:w="1680"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场地设施、人员资质、制度建设、安全保障及卫生、环境管理等情况的检查</w:t>
            </w:r>
          </w:p>
        </w:tc>
        <w:tc>
          <w:tcPr>
            <w:tcW w:w="1342"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游泳馆、滑雪场</w:t>
            </w:r>
          </w:p>
        </w:tc>
        <w:tc>
          <w:tcPr>
            <w:tcW w:w="87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模板导入</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教体部门</w:t>
            </w:r>
          </w:p>
        </w:tc>
        <w:tc>
          <w:tcPr>
            <w:tcW w:w="1031"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应急管理、市场监管、</w:t>
            </w:r>
          </w:p>
        </w:tc>
        <w:tc>
          <w:tcPr>
            <w:tcW w:w="806"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市级教体部门</w:t>
            </w:r>
          </w:p>
        </w:tc>
        <w:tc>
          <w:tcPr>
            <w:tcW w:w="69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100%</w:t>
            </w:r>
          </w:p>
        </w:tc>
        <w:tc>
          <w:tcPr>
            <w:tcW w:w="987"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3月30日至11月30日</w:t>
            </w:r>
          </w:p>
        </w:tc>
        <w:tc>
          <w:tcPr>
            <w:tcW w:w="824" w:type="dxa"/>
            <w:noWrap w:val="0"/>
            <w:vAlign w:val="center"/>
          </w:tcPr>
          <w:p>
            <w:pPr>
              <w:keepNext w:val="0"/>
              <w:keepLines w:val="0"/>
              <w:pageBreakBefore w:val="0"/>
              <w:widowControl w:val="0"/>
              <w:kinsoku/>
              <w:wordWrap/>
              <w:overflowPunct/>
              <w:topLinePunct w:val="0"/>
              <w:autoSpaceDE/>
              <w:autoSpaceDN/>
              <w:bidi w:val="0"/>
              <w:adjustRightInd/>
              <w:spacing w:line="28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w:t>
            </w:r>
          </w:p>
        </w:tc>
        <w:tc>
          <w:tcPr>
            <w:tcW w:w="411" w:type="dxa"/>
            <w:noWrap w:val="0"/>
            <w:vAlign w:val="top"/>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baseline"/>
              <w:rPr>
                <w:rFonts w:hint="eastAsia" w:ascii="仿宋_GB2312" w:hAnsi="仿宋_GB2312" w:eastAsia="仿宋_GB2312" w:cs="仿宋_GB2312"/>
                <w:sz w:val="21"/>
                <w:szCs w:val="21"/>
              </w:rPr>
            </w:pPr>
          </w:p>
        </w:tc>
      </w:tr>
    </w:tbl>
    <w:p>
      <w:pPr>
        <w:jc w:val="center"/>
        <w:rPr>
          <w:rFonts w:hint="eastAsia" w:ascii="仿宋_GB2312" w:hAnsi="仿宋_GB2312" w:eastAsia="仿宋_GB2312" w:cs="仿宋_GB2312"/>
          <w:sz w:val="21"/>
          <w:szCs w:val="21"/>
          <w:lang w:val="en-US" w:eastAsia="zh-CN"/>
        </w:rPr>
      </w:pPr>
    </w:p>
    <w:p/>
    <w:sectPr>
      <w:pgSz w:w="16838" w:h="11906" w:orient="landscape"/>
      <w:pgMar w:top="1587" w:right="2098" w:bottom="1474" w:left="1984" w:header="851" w:footer="992" w:gutter="0"/>
      <w:pgNumType w:fmt="numberInDash"/>
      <w:cols w:space="72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047EB3"/>
    <w:rsid w:val="7B047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2021-09-02T05:59:00Z</dcterms:created>
  <dc:creator>abcd</dc:creator>
  <cp:lastModifiedBy>abcd</cp:lastModifiedBy>
  <dcterms:modified xsi:type="dcterms:W3CDTF">2021-09-02T05:59:31Z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101A701DB23246AD90DCEE13BF2E68FF</vt:lpwstr>
  </property>
</Properties>
</file>