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宝山公安分局202</w:t>
      </w:r>
      <w:r>
        <w:rPr>
          <w:rFonts w:hint="eastAsia" w:ascii="方正小标宋简体" w:hAnsi="方正小标宋简体" w:eastAsia="方正小标宋简体" w:cs="方正小标宋简体"/>
          <w:b/>
          <w:sz w:val="44"/>
          <w:szCs w:val="44"/>
          <w:lang w:val="en-US" w:eastAsia="zh-CN"/>
        </w:rPr>
        <w:t>3</w:t>
      </w:r>
      <w:r>
        <w:rPr>
          <w:rFonts w:hint="eastAsia" w:ascii="方正小标宋简体" w:hAnsi="方正小标宋简体" w:eastAsia="方正小标宋简体" w:cs="方正小标宋简体"/>
          <w:b/>
          <w:sz w:val="44"/>
          <w:szCs w:val="44"/>
        </w:rPr>
        <w:t>年政府信息公开工作</w:t>
      </w:r>
    </w:p>
    <w:p>
      <w:pPr>
        <w:jc w:val="center"/>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年度报告</w:t>
      </w:r>
    </w:p>
    <w:p>
      <w:pPr>
        <w:ind w:firstLine="640" w:firstLineChars="200"/>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按照</w:t>
      </w:r>
      <w:r>
        <w:rPr>
          <w:rFonts w:hint="eastAsia" w:ascii="仿宋" w:hAnsi="仿宋" w:eastAsia="仿宋" w:cs="仿宋"/>
          <w:b w:val="0"/>
          <w:bCs/>
          <w:sz w:val="32"/>
          <w:szCs w:val="32"/>
          <w:lang w:val="en-US" w:eastAsia="zh-CN"/>
        </w:rPr>
        <w:t>区委、区政府信息公开规定要求，由宝山公安分局编制本年度报告。全文包括总体情况、主动公开政府信息情况、收到和处理政府信息公开申请情况、行政复议和行政诉讼情况、存在的主要问题及改进情况、其他需要报告事项等六部分组成。本年度数据报告中所列数据的统计期限自2023年1月1日起至2023年12月31日止。如对本年度报告有任何疑问，请联系宝山公安分局（地址：宝山区宝三路，邮编：155131，电话：0469-4416922，电子邮箱：bsgafj2021@163.com）。</w:t>
      </w:r>
    </w:p>
    <w:p>
      <w:pPr>
        <w:numPr>
          <w:ilvl w:val="0"/>
          <w:numId w:val="0"/>
        </w:numPr>
        <w:ind w:firstLine="640" w:firstLineChars="200"/>
        <w:jc w:val="left"/>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一、</w:t>
      </w:r>
      <w:r>
        <w:rPr>
          <w:rFonts w:hint="eastAsia" w:ascii="黑体" w:hAnsi="黑体" w:eastAsia="黑体" w:cs="黑体"/>
          <w:b w:val="0"/>
          <w:bCs/>
          <w:sz w:val="32"/>
          <w:szCs w:val="32"/>
        </w:rPr>
        <w:t>总体情况</w:t>
      </w:r>
    </w:p>
    <w:p>
      <w:pPr>
        <w:numPr>
          <w:ilvl w:val="0"/>
          <w:numId w:val="0"/>
        </w:numPr>
        <w:ind w:firstLine="640" w:firstLineChars="200"/>
        <w:jc w:val="left"/>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按照宝山区委区政府的部署安排，宝山公安分局政务公开工作紧紧围绕着力健全工作机制、加强信息管理、完善平台建设、强化政策解读等方面，取得了积极成效。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w:t>
      </w:r>
      <w:r>
        <w:rPr>
          <w:rFonts w:hint="eastAsia" w:ascii="楷体" w:hAnsi="楷体" w:eastAsia="楷体" w:cs="楷体"/>
          <w:b w:val="0"/>
          <w:bCs/>
          <w:kern w:val="2"/>
          <w:sz w:val="32"/>
          <w:szCs w:val="32"/>
          <w:lang w:val="en-US" w:eastAsia="zh-CN" w:bidi="ar-SA"/>
        </w:rPr>
        <w:t>（一）主动公开情况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一是加大政府信息公开力度，切实做到“应公开、尽公开”。二是保障群众合法权益。对群众关心关注、涉及百姓利益的政府信息、重大决策等及时主动公开结果，保障群众知情权、参与权。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楷体" w:hAnsi="楷体" w:eastAsia="楷体" w:cs="楷体"/>
          <w:b w:val="0"/>
          <w:bCs/>
          <w:kern w:val="2"/>
          <w:sz w:val="32"/>
          <w:szCs w:val="32"/>
          <w:lang w:val="en-US" w:eastAsia="zh-CN" w:bidi="ar-SA"/>
        </w:rPr>
      </w:pPr>
      <w:r>
        <w:rPr>
          <w:rFonts w:hint="eastAsia" w:ascii="仿宋" w:hAnsi="仿宋" w:eastAsia="仿宋" w:cs="仿宋"/>
          <w:b w:val="0"/>
          <w:bCs/>
          <w:kern w:val="2"/>
          <w:sz w:val="32"/>
          <w:szCs w:val="32"/>
          <w:lang w:val="en-US" w:eastAsia="zh-CN" w:bidi="ar-SA"/>
        </w:rPr>
        <w:t>   </w:t>
      </w:r>
      <w:r>
        <w:rPr>
          <w:rFonts w:hint="eastAsia" w:ascii="楷体" w:hAnsi="楷体" w:eastAsia="楷体" w:cs="楷体"/>
          <w:b w:val="0"/>
          <w:bCs/>
          <w:kern w:val="2"/>
          <w:sz w:val="32"/>
          <w:szCs w:val="32"/>
          <w:lang w:val="en-US" w:eastAsia="zh-CN" w:bidi="ar-SA"/>
        </w:rPr>
        <w:t xml:space="preserve"> （二）依申请公开情况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我局严格按照受理、登记、审查、审签、答复告知、送达收签、归档等程序，保证依申请公开的依法规范。2023年全年我局未受理依申请公开。 </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97" w:leftChars="0" w:right="0" w:rightChars="0" w:firstLine="0" w:firstLineChars="0"/>
        <w:jc w:val="both"/>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（三）政府信息管理情况</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加强组织领导，明确责任分工。宝山公安分局严格落实信息发布保密审查制度，政治处严把信息出口关，严格落实“三审三校”制度，保证政府信息以及政务公开准确、及时、规范。坚持“以公开为常态、以不公开为例外”，做到应公开、尽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w:t>
      </w:r>
      <w:r>
        <w:rPr>
          <w:rFonts w:hint="eastAsia" w:ascii="楷体" w:hAnsi="楷体" w:eastAsia="楷体" w:cs="楷体"/>
          <w:b w:val="0"/>
          <w:bCs/>
          <w:kern w:val="2"/>
          <w:sz w:val="32"/>
          <w:szCs w:val="32"/>
          <w:lang w:val="en-US" w:eastAsia="zh-CN" w:bidi="ar-SA"/>
        </w:rPr>
        <w:t>（四）平台建设情况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扩大新媒体官方账号影响力。2023年宝山公安分局政务微信公众号“宝山公安微警务”工作日更新不间断，紧紧围绕公安中心工作，唱响安全主旋律，发布360余篇宣传信息，同时向龙头新闻、人民法治网、双鸭山公安、双鸭山政法等省市级宣传媒体投稿发表宣传稿件44篇，塑造了良好的公安形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 xml:space="preserve">    </w:t>
      </w:r>
      <w:r>
        <w:rPr>
          <w:rFonts w:hint="eastAsia" w:ascii="楷体" w:hAnsi="楷体" w:eastAsia="楷体" w:cs="楷体"/>
          <w:b w:val="0"/>
          <w:bCs/>
          <w:kern w:val="2"/>
          <w:sz w:val="32"/>
          <w:szCs w:val="32"/>
          <w:lang w:val="en-US" w:eastAsia="zh-CN" w:bidi="ar-SA"/>
        </w:rPr>
        <w:t>（五）监督保障情况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_GB2312" w:hAnsi="仿宋_GB2312" w:eastAsia="仿宋_GB2312" w:cs="仿宋_GB2312"/>
          <w:color w:val="000000"/>
          <w:sz w:val="32"/>
          <w:szCs w:val="32"/>
        </w:rPr>
      </w:pPr>
      <w:r>
        <w:rPr>
          <w:rFonts w:hint="eastAsia" w:ascii="仿宋" w:hAnsi="仿宋" w:eastAsia="仿宋" w:cs="仿宋"/>
          <w:b w:val="0"/>
          <w:bCs/>
          <w:kern w:val="2"/>
          <w:sz w:val="32"/>
          <w:szCs w:val="32"/>
          <w:lang w:val="en-US" w:eastAsia="zh-CN" w:bidi="ar-SA"/>
        </w:rPr>
        <w:t>    一是加强政府信息公开内部督导检查。对网上公开政府信息实行实时监测，保证政务公开工作顺利开展。二是依据区委区政府的部署安排，落实政务公开工作经费保障，破解政务公开工作经费不足困境。三是将政务公开纳入分局重点工作，跟踪问效确保政务公开各项工作有规划、有推进、有监督。</w:t>
      </w:r>
    </w:p>
    <w:p>
      <w:pPr>
        <w:pStyle w:val="9"/>
        <w:widowControl/>
        <w:shd w:val="clear" w:color="auto" w:fill="FFFFFF"/>
        <w:spacing w:line="450" w:lineRule="atLeast"/>
        <w:ind w:left="0" w:leftChars="0" w:firstLine="640" w:firstLineChars="200"/>
        <w:jc w:val="left"/>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二、主动公开政府信息情况</w:t>
      </w:r>
    </w:p>
    <w:tbl>
      <w:tblPr>
        <w:tblStyle w:val="6"/>
        <w:tblW w:w="9735"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30"/>
        <w:gridCol w:w="2430"/>
        <w:gridCol w:w="2430"/>
        <w:gridCol w:w="2445"/>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第二十条第（一）项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信息内容</w:t>
            </w:r>
          </w:p>
        </w:tc>
        <w:tc>
          <w:tcPr>
            <w:tcW w:w="243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本年制发件数</w:t>
            </w:r>
          </w:p>
        </w:tc>
        <w:tc>
          <w:tcPr>
            <w:tcW w:w="2430"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本年废止件数</w:t>
            </w:r>
          </w:p>
        </w:tc>
        <w:tc>
          <w:tcPr>
            <w:tcW w:w="2445"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现行有效件数</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规章</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244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行政规范性文件</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2430"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244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第二十条第（五）项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信息内容</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行政许可</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第二十条第（六）项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本年处理决定数量</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行政处罚</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default"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142</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行政强制</w:t>
            </w:r>
          </w:p>
        </w:tc>
        <w:tc>
          <w:tcPr>
            <w:tcW w:w="7305" w:type="dxa"/>
            <w:gridSpan w:val="3"/>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default"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54</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第二十条第（八）项</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信息内容</w:t>
            </w:r>
          </w:p>
        </w:tc>
        <w:tc>
          <w:tcPr>
            <w:tcW w:w="7305"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本年收费金额（单位：万元）</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行政事业性收费</w:t>
            </w:r>
          </w:p>
        </w:tc>
        <w:tc>
          <w:tcPr>
            <w:tcW w:w="7305" w:type="dxa"/>
            <w:gridSpan w:val="3"/>
            <w:tcBorders>
              <w:top w:val="nil"/>
              <w:left w:val="nil"/>
              <w:bottom w:val="single" w:color="auto" w:sz="6" w:space="0"/>
              <w:right w:val="single" w:color="000000"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default"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1.47</w:t>
            </w:r>
            <w:bookmarkStart w:id="0" w:name="_GoBack"/>
            <w:bookmarkEnd w:id="0"/>
            <w:r>
              <w:rPr>
                <w:rFonts w:hint="eastAsia" w:ascii="仿宋" w:hAnsi="仿宋" w:eastAsia="仿宋" w:cs="仿宋"/>
                <w:i w:val="0"/>
                <w:iCs w:val="0"/>
                <w:caps w:val="0"/>
                <w:color w:val="auto"/>
                <w:spacing w:val="0"/>
                <w:sz w:val="18"/>
                <w:szCs w:val="18"/>
                <w:lang w:val="en-US" w:eastAsia="zh-CN"/>
              </w:rPr>
              <w:t>万元</w:t>
            </w:r>
          </w:p>
        </w:tc>
      </w:tr>
    </w:tbl>
    <w:p>
      <w:pPr>
        <w:widowControl/>
        <w:shd w:val="clear" w:color="auto" w:fill="FFFFFF"/>
        <w:spacing w:line="450" w:lineRule="atLeast"/>
        <w:ind w:firstLine="640" w:firstLineChars="200"/>
        <w:rPr>
          <w:rFonts w:hint="eastAsia" w:ascii="微软雅黑" w:hAnsi="微软雅黑" w:eastAsia="微软雅黑" w:cs="宋体"/>
          <w:b w:val="0"/>
          <w:bCs w:val="0"/>
          <w:color w:val="333333"/>
          <w:kern w:val="0"/>
          <w:sz w:val="24"/>
          <w:szCs w:val="24"/>
        </w:rPr>
      </w:pPr>
      <w:r>
        <w:rPr>
          <w:rFonts w:hint="eastAsia" w:ascii="黑体" w:hAnsi="黑体" w:eastAsia="黑体" w:cs="黑体"/>
          <w:b w:val="0"/>
          <w:bCs w:val="0"/>
          <w:color w:val="333333"/>
          <w:kern w:val="0"/>
          <w:sz w:val="32"/>
          <w:szCs w:val="32"/>
        </w:rPr>
        <w:t>三、收到和处理政府信息公开申请情况</w:t>
      </w:r>
      <w:r>
        <w:rPr>
          <w:rFonts w:hint="eastAsia" w:ascii="微软雅黑" w:hAnsi="微软雅黑" w:eastAsia="微软雅黑" w:cs="宋体"/>
          <w:b w:val="0"/>
          <w:bCs w:val="0"/>
          <w:color w:val="333333"/>
          <w:kern w:val="0"/>
          <w:sz w:val="24"/>
          <w:szCs w:val="24"/>
        </w:rPr>
        <w:t> </w:t>
      </w:r>
    </w:p>
    <w:tbl>
      <w:tblPr>
        <w:tblStyle w:val="6"/>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60"/>
        <w:gridCol w:w="941"/>
        <w:gridCol w:w="3205"/>
        <w:gridCol w:w="692"/>
        <w:gridCol w:w="692"/>
        <w:gridCol w:w="692"/>
        <w:gridCol w:w="692"/>
        <w:gridCol w:w="692"/>
        <w:gridCol w:w="692"/>
        <w:gridCol w:w="692"/>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06" w:type="dxa"/>
            <w:gridSpan w:val="3"/>
            <w:vMerge w:val="restart"/>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（本列数据的勾稽关系为：第一项加第二项之和，等于第三项加第四项之和）</w:t>
            </w:r>
          </w:p>
        </w:tc>
        <w:tc>
          <w:tcPr>
            <w:tcW w:w="4844" w:type="dxa"/>
            <w:gridSpan w:val="7"/>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申请人情况</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仿宋" w:hAnsi="仿宋" w:eastAsia="仿宋" w:cs="仿宋"/>
                <w:i w:val="0"/>
                <w:iCs w:val="0"/>
                <w:caps w:val="0"/>
                <w:color w:val="auto"/>
                <w:spacing w:val="0"/>
                <w:sz w:val="18"/>
                <w:szCs w:val="18"/>
              </w:rPr>
            </w:pPr>
          </w:p>
        </w:tc>
        <w:tc>
          <w:tcPr>
            <w:tcW w:w="692" w:type="dxa"/>
            <w:vMerge w:val="restart"/>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自然人</w:t>
            </w:r>
          </w:p>
        </w:tc>
        <w:tc>
          <w:tcPr>
            <w:tcW w:w="3460" w:type="dxa"/>
            <w:gridSpan w:val="5"/>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法人或其他组织</w:t>
            </w:r>
          </w:p>
        </w:tc>
        <w:tc>
          <w:tcPr>
            <w:tcW w:w="692" w:type="dxa"/>
            <w:vMerge w:val="restart"/>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06" w:type="dxa"/>
            <w:gridSpan w:val="3"/>
            <w:vMerge w:val="continue"/>
            <w:tcBorders>
              <w:top w:val="single" w:color="auto" w:sz="6" w:space="0"/>
              <w:left w:val="single" w:color="auto" w:sz="6" w:space="0"/>
              <w:bottom w:val="outset"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仿宋" w:hAnsi="仿宋" w:eastAsia="仿宋" w:cs="仿宋"/>
                <w:i w:val="0"/>
                <w:iCs w:val="0"/>
                <w:caps w:val="0"/>
                <w:color w:val="auto"/>
                <w:spacing w:val="0"/>
                <w:sz w:val="18"/>
                <w:szCs w:val="18"/>
              </w:rPr>
            </w:pPr>
          </w:p>
        </w:tc>
        <w:tc>
          <w:tcPr>
            <w:tcW w:w="692" w:type="dxa"/>
            <w:vMerge w:val="continue"/>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商业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企业</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科研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机构</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社会公益组织</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法律服务机构</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其他</w:t>
            </w:r>
          </w:p>
        </w:tc>
        <w:tc>
          <w:tcPr>
            <w:tcW w:w="692" w:type="dxa"/>
            <w:vMerge w:val="continue"/>
            <w:tcBorders>
              <w:top w:val="single"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一、本年新收政府信息公开申请数量</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二、上年结转政府信息公开申请数量</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restart"/>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三、本年度办理结果</w:t>
            </w:r>
          </w:p>
        </w:tc>
        <w:tc>
          <w:tcPr>
            <w:tcW w:w="414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（一）予以公开</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414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（二）部分公开（区分处理的，只计这一情形，不计其他情形）</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（三）不予公开</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1.属于国家秘密</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single" w:color="auto" w:sz="6" w:space="0"/>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2.其他法律行政法规禁止公开</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3.危及“三安全一稳定”</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4.保护第三方合法权益</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5.属于三类内部事务信息</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6.属于四类过程性信息</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7.属于行政执法案卷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8.属于行政查询事项</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（四）无法提供</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1.本机关不掌握相关政府信息</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2.没有现成信息需要另行制作</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3.补正后申请内容仍不明确</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restart"/>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（五）不予处理</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1.信访举报投诉类申请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2.重复申请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3.要求提供公开出版物</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4.无正当理由大量反复申请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5.要求行政机关确认或重新出具已获取信息</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outset"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restart"/>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（六）其他处理</w:t>
            </w: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1.申请人无正当理由逾期不补正、行政机关不再处理其政府信息公开申请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2.申请人逾期未按收费通知要求缴纳费用、行政机关不再处理其政府信息公开申请</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941" w:type="dxa"/>
            <w:vMerge w:val="continue"/>
            <w:tcBorders>
              <w:top w:val="outset" w:color="auto" w:sz="6" w:space="0"/>
              <w:left w:val="nil"/>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3205"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3.其他</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60" w:type="dxa"/>
            <w:vMerge w:val="continue"/>
            <w:tcBorders>
              <w:top w:val="nil"/>
              <w:left w:val="single" w:color="auto" w:sz="6" w:space="0"/>
              <w:bottom w:val="outset" w:color="auto" w:sz="6" w:space="0"/>
              <w:right w:val="single" w:color="auto" w:sz="6" w:space="0"/>
            </w:tcBorders>
            <w:shd w:val="clear" w:color="auto" w:fill="FFFFFF"/>
            <w:noWrap w:val="0"/>
            <w:tcMar>
              <w:top w:w="0" w:type="dxa"/>
              <w:left w:w="60" w:type="dxa"/>
              <w:bottom w:w="0" w:type="dxa"/>
              <w:right w:w="60" w:type="dxa"/>
            </w:tcMar>
            <w:vAlign w:val="center"/>
          </w:tcPr>
          <w:p>
            <w:pPr>
              <w:jc w:val="left"/>
              <w:rPr>
                <w:rFonts w:hint="eastAsia" w:ascii="仿宋" w:hAnsi="仿宋" w:eastAsia="仿宋" w:cs="仿宋"/>
                <w:i w:val="0"/>
                <w:iCs w:val="0"/>
                <w:caps w:val="0"/>
                <w:color w:val="auto"/>
                <w:spacing w:val="0"/>
                <w:sz w:val="18"/>
                <w:szCs w:val="18"/>
              </w:rPr>
            </w:pPr>
          </w:p>
        </w:tc>
        <w:tc>
          <w:tcPr>
            <w:tcW w:w="4146" w:type="dxa"/>
            <w:gridSpan w:val="2"/>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（七）总计</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06" w:type="dxa"/>
            <w:gridSpan w:val="3"/>
            <w:tcBorders>
              <w:top w:val="nil"/>
              <w:left w:val="single" w:color="auto" w:sz="6" w:space="0"/>
              <w:bottom w:val="single" w:color="auto" w:sz="6" w:space="0"/>
              <w:right w:val="single" w:color="auto" w:sz="6" w:space="0"/>
            </w:tcBorders>
            <w:shd w:val="clear" w:color="auto" w:fill="FFFFFF"/>
            <w:noWrap w:val="0"/>
            <w:tcMar>
              <w:top w:w="0" w:type="dxa"/>
              <w:left w:w="60" w:type="dxa"/>
              <w:bottom w:w="0" w:type="dxa"/>
              <w:right w:w="6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四、结转下年度继续办理</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92" w:type="dxa"/>
            <w:tcBorders>
              <w:top w:val="nil"/>
              <w:left w:val="nil"/>
              <w:bottom w:val="single" w:color="auto" w:sz="6" w:space="0"/>
              <w:right w:val="single" w:color="auto" w:sz="6" w:space="0"/>
            </w:tcBorders>
            <w:shd w:val="clear" w:color="auto" w:fill="FFFFFF"/>
            <w:noWrap w:val="0"/>
            <w:tcMar>
              <w:top w:w="0" w:type="dxa"/>
              <w:left w:w="60" w:type="dxa"/>
              <w:bottom w:w="0" w:type="dxa"/>
              <w:right w:w="60" w:type="dxa"/>
            </w:tcMar>
            <w:vAlign w:val="top"/>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bl>
    <w:p>
      <w:pPr>
        <w:widowControl/>
        <w:shd w:val="clear" w:color="auto" w:fill="FFFFFF"/>
        <w:spacing w:line="450" w:lineRule="atLeast"/>
        <w:ind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四、</w:t>
      </w:r>
      <w:r>
        <w:rPr>
          <w:rFonts w:hint="eastAsia" w:ascii="黑体" w:hAnsi="黑体" w:eastAsia="黑体" w:cs="黑体"/>
          <w:b w:val="0"/>
          <w:bCs w:val="0"/>
          <w:color w:val="333333"/>
          <w:kern w:val="0"/>
          <w:sz w:val="32"/>
          <w:szCs w:val="32"/>
        </w:rPr>
        <w:t>政府信息公开行政复议、行政诉讼情况</w:t>
      </w:r>
    </w:p>
    <w:tbl>
      <w:tblPr>
        <w:tblStyle w:val="6"/>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行政诉讼</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结果</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其他</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尚未</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复议后起诉</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仿宋" w:hAnsi="仿宋" w:eastAsia="仿宋" w:cs="仿宋"/>
                <w:i w:val="0"/>
                <w:iCs w:val="0"/>
                <w:caps w:val="0"/>
                <w:color w:val="auto"/>
                <w:spacing w:val="0"/>
                <w:sz w:val="18"/>
                <w:szCs w:val="18"/>
              </w:rPr>
            </w:pPr>
          </w:p>
        </w:tc>
        <w:tc>
          <w:tcPr>
            <w:tcW w:w="650" w:type="dxa"/>
            <w:vMerge w:val="continue"/>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仿宋" w:hAnsi="仿宋" w:eastAsia="仿宋" w:cs="仿宋"/>
                <w:i w:val="0"/>
                <w:iCs w:val="0"/>
                <w:caps w:val="0"/>
                <w:color w:val="auto"/>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仿宋" w:hAnsi="仿宋" w:eastAsia="仿宋" w:cs="仿宋"/>
                <w:i w:val="0"/>
                <w:iCs w:val="0"/>
                <w:caps w:val="0"/>
                <w:color w:val="auto"/>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仿宋" w:hAnsi="仿宋" w:eastAsia="仿宋" w:cs="仿宋"/>
                <w:i w:val="0"/>
                <w:iCs w:val="0"/>
                <w:caps w:val="0"/>
                <w:color w:val="auto"/>
                <w:spacing w:val="0"/>
                <w:sz w:val="18"/>
                <w:szCs w:val="18"/>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jc w:val="left"/>
              <w:rPr>
                <w:rFonts w:hint="eastAsia" w:ascii="仿宋" w:hAnsi="仿宋" w:eastAsia="仿宋" w:cs="仿宋"/>
                <w:i w:val="0"/>
                <w:iCs w:val="0"/>
                <w:caps w:val="0"/>
                <w:color w:val="auto"/>
                <w:spacing w:val="0"/>
                <w:sz w:val="18"/>
                <w:szCs w:val="18"/>
              </w:rPr>
            </w:pP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结果</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维持</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结果</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其他</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尚未</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结果</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结果</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其他</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尚未</w:t>
            </w:r>
            <w:r>
              <w:rPr>
                <w:rFonts w:hint="eastAsia" w:ascii="仿宋" w:hAnsi="仿宋" w:eastAsia="仿宋" w:cs="仿宋"/>
                <w:i w:val="0"/>
                <w:iCs w:val="0"/>
                <w:caps w:val="0"/>
                <w:color w:val="auto"/>
                <w:spacing w:val="0"/>
                <w:sz w:val="19"/>
                <w:szCs w:val="19"/>
              </w:rPr>
              <w:br w:type="textWrapping"/>
            </w:r>
            <w:r>
              <w:rPr>
                <w:rFonts w:hint="eastAsia" w:ascii="仿宋" w:hAnsi="仿宋" w:eastAsia="仿宋" w:cs="仿宋"/>
                <w:i w:val="0"/>
                <w:iCs w:val="0"/>
                <w:caps w:val="0"/>
                <w:color w:val="auto"/>
                <w:spacing w:val="0"/>
                <w:sz w:val="19"/>
                <w:szCs w:val="19"/>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color w:val="auto"/>
              </w:rPr>
            </w:pPr>
            <w:r>
              <w:rPr>
                <w:rFonts w:hint="eastAsia" w:ascii="仿宋" w:hAnsi="仿宋" w:eastAsia="仿宋" w:cs="仿宋"/>
                <w:i w:val="0"/>
                <w:iCs w:val="0"/>
                <w:caps w:val="0"/>
                <w:color w:val="auto"/>
                <w:spacing w:val="0"/>
                <w:sz w:val="19"/>
                <w:szCs w:val="19"/>
              </w:rPr>
              <w:t>总计</w:t>
            </w:r>
          </w:p>
        </w:tc>
      </w:tr>
      <w:tr>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firstLine="0"/>
              <w:jc w:val="left"/>
              <w:rPr>
                <w:rFonts w:hint="eastAsia" w:ascii="仿宋" w:hAnsi="仿宋" w:eastAsia="仿宋" w:cs="仿宋"/>
                <w:i w:val="0"/>
                <w:iCs w:val="0"/>
                <w:caps w:val="0"/>
                <w:color w:val="auto"/>
                <w:spacing w:val="0"/>
                <w:sz w:val="18"/>
                <w:szCs w:val="18"/>
                <w:lang w:val="en-US" w:eastAsia="zh-CN"/>
              </w:rPr>
            </w:pPr>
            <w:r>
              <w:rPr>
                <w:rFonts w:hint="eastAsia" w:ascii="仿宋" w:hAnsi="仿宋" w:eastAsia="仿宋" w:cs="仿宋"/>
                <w:i w:val="0"/>
                <w:iCs w:val="0"/>
                <w:caps w:val="0"/>
                <w:color w:val="auto"/>
                <w:spacing w:val="0"/>
                <w:sz w:val="18"/>
                <w:szCs w:val="18"/>
                <w:lang w:val="en-US" w:eastAsia="zh-CN"/>
              </w:rPr>
              <w:t>0</w:t>
            </w:r>
          </w:p>
        </w:tc>
      </w:tr>
    </w:tbl>
    <w:p>
      <w:pPr>
        <w:pStyle w:val="9"/>
        <w:widowControl/>
        <w:numPr>
          <w:ilvl w:val="0"/>
          <w:numId w:val="0"/>
        </w:numPr>
        <w:shd w:val="clear" w:color="auto" w:fill="FFFFFF"/>
        <w:spacing w:line="450" w:lineRule="atLeast"/>
        <w:ind w:left="0" w:leftChars="0" w:firstLine="640" w:firstLineChars="200"/>
        <w:jc w:val="left"/>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bidi="ar-SA"/>
        </w:rPr>
        <w:t>五、</w:t>
      </w:r>
      <w:r>
        <w:rPr>
          <w:rFonts w:hint="eastAsia" w:ascii="黑体" w:hAnsi="黑体" w:eastAsia="黑体" w:cs="黑体"/>
          <w:b w:val="0"/>
          <w:bCs w:val="0"/>
          <w:color w:val="333333"/>
          <w:kern w:val="0"/>
          <w:sz w:val="32"/>
          <w:szCs w:val="32"/>
        </w:rPr>
        <w:t>存在的主要问题及改进情况</w:t>
      </w:r>
    </w:p>
    <w:p>
      <w:pPr>
        <w:pStyle w:val="9"/>
        <w:widowControl/>
        <w:numPr>
          <w:ilvl w:val="0"/>
          <w:numId w:val="0"/>
        </w:numPr>
        <w:shd w:val="clear" w:color="auto" w:fill="FFFFFF"/>
        <w:spacing w:line="450" w:lineRule="atLeast"/>
        <w:ind w:left="0" w:leftChars="0" w:firstLine="640" w:firstLineChars="200"/>
        <w:jc w:val="left"/>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宝山公安分局政务公开工作取得了一定成效，但也存在一些问题和不足，主要表现为：</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20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1.从总体上看，宝山公安分局政务公开工作中个别业务部门存在主动公开意识不强的问题，需进一步转变工作思路，提升思想认识，使“以公开为常态、以不公开为例外”成为行政理念。</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20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2.政策解读和回应工作开展较少，缺乏对政务微博微信和移动客户端等政务新媒体的统筹运用，政府信息公开和政务服务社会知晓面、受众有限。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改进措施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1.健全制度机制保障。建立健全政府信息公开相关制度，确保政府信息公开管理有序、方式得当、渠道畅通；明确任务目标方向，推动政务公开工作持续深入开展。加强横向联系，强化部门间沟通协作。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2.增强政策解读回应实效。丰富政策解读形式，提升非文字解读比例，加强对政务微博微信和移动客户端等新媒体的统筹运用。提升政策解读的科学性、权威性、有效性。</w:t>
      </w:r>
    </w:p>
    <w:p>
      <w:pPr>
        <w:pStyle w:val="9"/>
        <w:widowControl/>
        <w:numPr>
          <w:ilvl w:val="0"/>
          <w:numId w:val="0"/>
        </w:numPr>
        <w:shd w:val="clear" w:color="auto" w:fill="FFFFFF"/>
        <w:spacing w:line="450" w:lineRule="atLeast"/>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val="en-US" w:eastAsia="zh-CN"/>
        </w:rPr>
        <w:t xml:space="preserve">    </w:t>
      </w:r>
      <w:r>
        <w:rPr>
          <w:rFonts w:hint="eastAsia" w:ascii="黑体" w:hAnsi="黑体" w:eastAsia="黑体" w:cs="黑体"/>
          <w:b w:val="0"/>
          <w:bCs w:val="0"/>
          <w:color w:val="333333"/>
          <w:kern w:val="0"/>
          <w:sz w:val="32"/>
          <w:szCs w:val="32"/>
          <w:lang w:eastAsia="zh-CN"/>
        </w:rPr>
        <w:t>六、</w:t>
      </w:r>
      <w:r>
        <w:rPr>
          <w:rFonts w:hint="eastAsia" w:ascii="黑体" w:hAnsi="黑体" w:eastAsia="黑体" w:cs="黑体"/>
          <w:b w:val="0"/>
          <w:bCs w:val="0"/>
          <w:color w:val="333333"/>
          <w:kern w:val="0"/>
          <w:sz w:val="32"/>
          <w:szCs w:val="32"/>
        </w:rPr>
        <w:t>其他需要报告的事项</w:t>
      </w:r>
    </w:p>
    <w:p>
      <w:pPr>
        <w:pStyle w:val="9"/>
        <w:widowControl/>
        <w:shd w:val="clear" w:color="auto" w:fill="FFFFFF"/>
        <w:spacing w:line="450" w:lineRule="atLeast"/>
        <w:ind w:left="120" w:firstLine="320" w:firstLineChars="100"/>
        <w:jc w:val="left"/>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 xml:space="preserve"> </w:t>
      </w:r>
      <w:r>
        <w:rPr>
          <w:rFonts w:hint="eastAsia" w:ascii="仿宋" w:hAnsi="仿宋" w:eastAsia="仿宋" w:cs="仿宋"/>
          <w:color w:val="333333"/>
          <w:kern w:val="0"/>
          <w:sz w:val="32"/>
          <w:szCs w:val="32"/>
        </w:rPr>
        <w:t>无其他需要报告的事项。</w:t>
      </w:r>
    </w:p>
    <w:p>
      <w:pPr>
        <w:rPr>
          <w:rFonts w:ascii="仿宋" w:hAnsi="仿宋" w:eastAsia="仿宋"/>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ZiMTkwYjA5NmU5NzJlYjBhNzQ5N2Q2OTk1NzgxMzUifQ=="/>
  </w:docVars>
  <w:rsids>
    <w:rsidRoot w:val="009F5471"/>
    <w:rsid w:val="000825C9"/>
    <w:rsid w:val="000944DE"/>
    <w:rsid w:val="000B0EAD"/>
    <w:rsid w:val="002E42FC"/>
    <w:rsid w:val="0051649E"/>
    <w:rsid w:val="00664A36"/>
    <w:rsid w:val="007B54D9"/>
    <w:rsid w:val="007E0092"/>
    <w:rsid w:val="007F07FD"/>
    <w:rsid w:val="00824946"/>
    <w:rsid w:val="008F7BE0"/>
    <w:rsid w:val="0095097C"/>
    <w:rsid w:val="009671EC"/>
    <w:rsid w:val="009F3B08"/>
    <w:rsid w:val="009F5471"/>
    <w:rsid w:val="00BD77F2"/>
    <w:rsid w:val="00CA76FC"/>
    <w:rsid w:val="00E142BA"/>
    <w:rsid w:val="00E23927"/>
    <w:rsid w:val="00E91AED"/>
    <w:rsid w:val="00E933D9"/>
    <w:rsid w:val="00EB5541"/>
    <w:rsid w:val="00EE0C7C"/>
    <w:rsid w:val="00FD5A1D"/>
    <w:rsid w:val="09336415"/>
    <w:rsid w:val="0A971D70"/>
    <w:rsid w:val="1BD815BE"/>
    <w:rsid w:val="20C77B4A"/>
    <w:rsid w:val="264520D7"/>
    <w:rsid w:val="2C1475F8"/>
    <w:rsid w:val="2F6E12E0"/>
    <w:rsid w:val="31801FC4"/>
    <w:rsid w:val="35584B93"/>
    <w:rsid w:val="37930C36"/>
    <w:rsid w:val="49D04EA8"/>
    <w:rsid w:val="4C86669B"/>
    <w:rsid w:val="4CDE488B"/>
    <w:rsid w:val="4F6457CE"/>
    <w:rsid w:val="509B32CD"/>
    <w:rsid w:val="524570E7"/>
    <w:rsid w:val="538F7E27"/>
    <w:rsid w:val="54F33E6B"/>
    <w:rsid w:val="55DB79EC"/>
    <w:rsid w:val="571D1E93"/>
    <w:rsid w:val="588120F3"/>
    <w:rsid w:val="588A274D"/>
    <w:rsid w:val="65A72654"/>
    <w:rsid w:val="6A881455"/>
    <w:rsid w:val="6FFF5CCE"/>
    <w:rsid w:val="71E44BEA"/>
    <w:rsid w:val="768F5592"/>
    <w:rsid w:val="7B777F9E"/>
    <w:rsid w:val="7DFC31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Plain Text"/>
    <w:basedOn w:val="1"/>
    <w:link w:val="13"/>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autoRedefine/>
    <w:unhideWhenUsed/>
    <w:qFormat/>
    <w:uiPriority w:val="99"/>
    <w:rPr>
      <w:color w:val="0000FF"/>
      <w:u w:val="single"/>
    </w:rPr>
  </w:style>
  <w:style w:type="paragraph" w:customStyle="1" w:styleId="9">
    <w:name w:val="List Paragraph"/>
    <w:basedOn w:val="1"/>
    <w:autoRedefine/>
    <w:qFormat/>
    <w:uiPriority w:val="34"/>
    <w:pPr>
      <w:ind w:firstLine="420" w:firstLineChars="200"/>
    </w:pPr>
  </w:style>
  <w:style w:type="paragraph" w:customStyle="1" w:styleId="10">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7"/>
    <w:link w:val="4"/>
    <w:autoRedefine/>
    <w:semiHidden/>
    <w:qFormat/>
    <w:uiPriority w:val="99"/>
    <w:rPr>
      <w:sz w:val="18"/>
      <w:szCs w:val="18"/>
    </w:rPr>
  </w:style>
  <w:style w:type="character" w:customStyle="1" w:styleId="12">
    <w:name w:val="页脚 Char"/>
    <w:basedOn w:val="7"/>
    <w:link w:val="3"/>
    <w:autoRedefine/>
    <w:semiHidden/>
    <w:qFormat/>
    <w:uiPriority w:val="99"/>
    <w:rPr>
      <w:sz w:val="18"/>
      <w:szCs w:val="18"/>
    </w:rPr>
  </w:style>
  <w:style w:type="character" w:customStyle="1" w:styleId="13">
    <w:name w:val="纯文本 Char"/>
    <w:basedOn w:val="7"/>
    <w:link w:val="2"/>
    <w:autoRedefine/>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2511</Words>
  <Characters>2599</Characters>
  <Lines>16</Lines>
  <Paragraphs>4</Paragraphs>
  <TotalTime>17</TotalTime>
  <ScaleCrop>false</ScaleCrop>
  <LinksUpToDate>false</LinksUpToDate>
  <CharactersWithSpaces>2613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2023-01-11T00:52:00Z</dcterms:created>
  <dc:creator>Administrator</dc:creator>
  <cp:lastModifiedBy>曲冠宇</cp:lastModifiedBy>
  <dcterms:modified xsi:type="dcterms:W3CDTF">2024-01-19T08:09:16Z</dcterms:modified>
  <dc:title>宝山分局网安大队政务公开报告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30A82473ED9246EEBFB8B55A327A2B82</vt:lpwstr>
  </property>
</Properties>
</file>