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center"/>
        <w:rPr>
          <w:rFonts w:hint="eastAsia"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宝山区农业农村局</w:t>
      </w:r>
    </w:p>
    <w:p>
      <w:pPr>
        <w:pStyle w:val="3"/>
        <w:spacing w:line="560" w:lineRule="exact"/>
        <w:jc w:val="center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202</w:t>
      </w:r>
      <w:r>
        <w:rPr>
          <w:rFonts w:hint="eastAsia" w:hAnsi="宋体" w:cs="宋体"/>
          <w:b/>
          <w:sz w:val="44"/>
          <w:szCs w:val="44"/>
          <w:lang w:val="en-US" w:eastAsia="zh-CN"/>
        </w:rPr>
        <w:t>3</w:t>
      </w:r>
      <w:r>
        <w:rPr>
          <w:rFonts w:hint="eastAsia" w:hAnsi="宋体" w:cs="宋体"/>
          <w:b/>
          <w:sz w:val="44"/>
          <w:szCs w:val="44"/>
        </w:rPr>
        <w:t>年政府信息公开工作年度报告</w:t>
      </w:r>
    </w:p>
    <w:p>
      <w:pPr>
        <w:pStyle w:val="3"/>
        <w:spacing w:line="560" w:lineRule="exact"/>
        <w:jc w:val="center"/>
        <w:rPr>
          <w:rFonts w:hAnsi="宋体" w:cs="宋体"/>
        </w:rPr>
      </w:pPr>
    </w:p>
    <w:p>
      <w:pPr>
        <w:pStyle w:val="3"/>
        <w:spacing w:line="560" w:lineRule="exact"/>
        <w:ind w:firstLine="66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根据《中华人民共和国政府信息公开条例》(国务院令第711号)规定,以及《国务院办公厅政府信息与政务公开办公室关于印发〈中华人民共和国政府信息公开工作年度报告格式〉的通知》(国办公开办函〔2021〕30号)要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，现将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双鸭山市宝山区农业农村局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2023年度政府信息公开工作报告如下:</w:t>
      </w:r>
    </w:p>
    <w:p>
      <w:pPr>
        <w:pStyle w:val="3"/>
        <w:spacing w:line="560" w:lineRule="exact"/>
        <w:ind w:firstLine="660"/>
        <w:rPr>
          <w:rFonts w:hint="eastAsia" w:ascii="仿宋" w:hAnsi="仿宋" w:eastAsia="仿宋" w:cs="宋体"/>
          <w:sz w:val="32"/>
          <w:szCs w:val="32"/>
        </w:rPr>
      </w:pPr>
    </w:p>
    <w:p>
      <w:pPr>
        <w:pStyle w:val="3"/>
        <w:spacing w:line="560" w:lineRule="exact"/>
        <w:ind w:firstLine="66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本年度报告中所列数据的统计期限自202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年1月1日起至202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年12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月31日</w:t>
      </w:r>
      <w:r>
        <w:rPr>
          <w:rFonts w:hint="eastAsia" w:ascii="仿宋" w:hAnsi="仿宋" w:eastAsia="仿宋" w:cs="宋体"/>
          <w:sz w:val="32"/>
          <w:szCs w:val="32"/>
        </w:rPr>
        <w:t>止。如对本年度报告有任何疑问，请联系宝山区农业农村局（地址：宝山区宝一路258号，邮编：155131，电话：0469-4321570，电子邮箱：bsq-nyj@163.com）。全文包括信息公开工作主要做法，主动公开信息情况，信息依申请公开办理情况，信息公开的收费及减免情况，因信息公开申请行政复议、提起行政诉讼的情况，信息公开工作存在的问题及改进措施，并附需要说明的事项和指标统计附表等。</w:t>
      </w:r>
    </w:p>
    <w:p>
      <w:pPr>
        <w:pStyle w:val="3"/>
        <w:tabs>
          <w:tab w:val="left" w:pos="3150"/>
        </w:tabs>
        <w:spacing w:line="560" w:lineRule="exact"/>
        <w:ind w:firstLine="660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ascii="仿宋_GB2312" w:hAnsi="微软雅黑" w:eastAsia="仿宋_GB2312" w:cs="仿宋_GB2312"/>
          <w:b/>
          <w:bCs/>
          <w:color w:val="000000"/>
          <w:sz w:val="31"/>
          <w:szCs w:val="31"/>
          <w:shd w:val="clear" w:color="auto" w:fill="FFFFFF"/>
        </w:rPr>
        <w:t>一、</w:t>
      </w:r>
      <w:r>
        <w:rPr>
          <w:rFonts w:hint="eastAsia" w:ascii="仿宋_GB2312" w:hAnsi="仿宋" w:eastAsia="仿宋_GB2312" w:cs="宋体"/>
          <w:b/>
          <w:sz w:val="32"/>
          <w:szCs w:val="32"/>
        </w:rPr>
        <w:t>总体情况</w:t>
      </w:r>
      <w:r>
        <w:rPr>
          <w:rFonts w:ascii="仿宋_GB2312" w:hAnsi="仿宋" w:eastAsia="仿宋_GB2312" w:cs="宋体"/>
          <w:b/>
          <w:sz w:val="32"/>
          <w:szCs w:val="32"/>
        </w:rPr>
        <w:tab/>
      </w:r>
    </w:p>
    <w:p>
      <w:pPr>
        <w:pStyle w:val="3"/>
        <w:tabs>
          <w:tab w:val="left" w:pos="3150"/>
        </w:tabs>
        <w:spacing w:line="560" w:lineRule="exact"/>
        <w:ind w:firstLine="66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2023年,我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sz w:val="32"/>
          <w:szCs w:val="32"/>
        </w:rPr>
        <w:t>坚持以习近平新时代中国特色社会主义思想为指导,深入学习宣传贯彻党的二十大精神,结合习近平新时代中国特色社会主义思想主题教育,认真落实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各上级单位</w:t>
      </w:r>
      <w:r>
        <w:rPr>
          <w:rFonts w:hint="eastAsia" w:ascii="仿宋" w:hAnsi="仿宋" w:eastAsia="仿宋" w:cs="宋体"/>
          <w:sz w:val="32"/>
          <w:szCs w:val="32"/>
        </w:rPr>
        <w:t>关于信息公开的工作部署,保证政府信息公开工作的有序推进。</w:t>
      </w:r>
    </w:p>
    <w:p>
      <w:pPr>
        <w:pStyle w:val="3"/>
        <w:tabs>
          <w:tab w:val="left" w:pos="3150"/>
        </w:tabs>
        <w:spacing w:line="560" w:lineRule="exact"/>
        <w:ind w:firstLine="66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（一）强化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宋体"/>
          <w:sz w:val="32"/>
          <w:szCs w:val="32"/>
        </w:rPr>
        <w:t>公开。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我局依托区政府网站，发布乡村治理，人居环境、秸秆禁烧等各类信息，确保信息及时公开，做到应公开尽公开，保证政务公开透明。</w:t>
      </w:r>
    </w:p>
    <w:p>
      <w:pPr>
        <w:pStyle w:val="3"/>
        <w:tabs>
          <w:tab w:val="left" w:pos="3150"/>
        </w:tabs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二）</w:t>
      </w:r>
      <w:r>
        <w:rPr>
          <w:rFonts w:hint="eastAsia" w:ascii="仿宋" w:hAnsi="仿宋" w:eastAsia="仿宋" w:cs="宋体"/>
          <w:sz w:val="32"/>
          <w:szCs w:val="32"/>
        </w:rPr>
        <w:t>推进依申请公开工作。及时对接市农业农村局、市水务局和区政府办公室，主动整理搜集农业农村工作中需要公开的政府信息，确保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有需要公开的</w:t>
      </w:r>
      <w:r>
        <w:rPr>
          <w:rFonts w:hint="eastAsia" w:ascii="仿宋" w:hAnsi="仿宋" w:eastAsia="仿宋" w:cs="宋体"/>
          <w:sz w:val="32"/>
          <w:szCs w:val="32"/>
        </w:rPr>
        <w:t>信息能够及时公开，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同时为保护个人信息，我局对公开的信息做脱敏处理，确保信息公开且安全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pStyle w:val="3"/>
        <w:tabs>
          <w:tab w:val="left" w:pos="3150"/>
        </w:tabs>
        <w:spacing w:line="560" w:lineRule="exact"/>
        <w:ind w:firstLine="66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三）</w:t>
      </w:r>
      <w:r>
        <w:rPr>
          <w:rFonts w:hint="eastAsia" w:ascii="仿宋" w:hAnsi="仿宋" w:eastAsia="仿宋" w:cs="宋体"/>
          <w:sz w:val="32"/>
          <w:szCs w:val="32"/>
        </w:rPr>
        <w:t>加强信息管理工作</w:t>
      </w:r>
      <w:r>
        <w:rPr>
          <w:rFonts w:ascii="仿宋" w:hAnsi="仿宋" w:eastAsia="仿宋" w:cs="宋体"/>
          <w:sz w:val="32"/>
          <w:szCs w:val="32"/>
        </w:rPr>
        <w:t>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我局认真执行</w:t>
      </w:r>
      <w:r>
        <w:rPr>
          <w:rFonts w:hint="eastAsia" w:ascii="仿宋" w:hAnsi="仿宋" w:eastAsia="仿宋" w:cs="宋体"/>
          <w:sz w:val="32"/>
          <w:szCs w:val="32"/>
        </w:rPr>
        <w:t>市农业系统信息公开系列文件的规定及相关工作部署，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宋体"/>
          <w:sz w:val="32"/>
          <w:szCs w:val="32"/>
        </w:rPr>
        <w:t>做好各项工作，通过微信群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政府网站、公众号</w:t>
      </w:r>
      <w:r>
        <w:rPr>
          <w:rFonts w:hint="eastAsia" w:ascii="仿宋" w:hAnsi="仿宋" w:eastAsia="仿宋" w:cs="宋体"/>
          <w:sz w:val="32"/>
          <w:szCs w:val="32"/>
        </w:rPr>
        <w:t>等现代化方式，提升服务水平，确保信息公开工作规范。</w:t>
      </w:r>
    </w:p>
    <w:p>
      <w:pPr>
        <w:pStyle w:val="3"/>
        <w:tabs>
          <w:tab w:val="left" w:pos="3150"/>
        </w:tabs>
        <w:spacing w:line="560" w:lineRule="exact"/>
        <w:ind w:firstLine="66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四）监督保障。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我局按照区委区政府要求，</w:t>
      </w:r>
      <w:r>
        <w:rPr>
          <w:rFonts w:hint="eastAsia" w:ascii="仿宋" w:hAnsi="仿宋" w:eastAsia="仿宋" w:cs="宋体"/>
          <w:sz w:val="32"/>
          <w:szCs w:val="32"/>
        </w:rPr>
        <w:t>建立健全政务公开工作机制，充分利用微信群、微信公众号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政府平台</w:t>
      </w:r>
      <w:r>
        <w:rPr>
          <w:rFonts w:hint="eastAsia" w:ascii="仿宋" w:hAnsi="仿宋" w:eastAsia="仿宋" w:cs="宋体"/>
          <w:sz w:val="32"/>
          <w:szCs w:val="32"/>
        </w:rPr>
        <w:t>等网络媒介开展政务宣传，第一时间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让</w:t>
      </w:r>
      <w:r>
        <w:rPr>
          <w:rFonts w:hint="eastAsia" w:ascii="仿宋" w:hAnsi="仿宋" w:eastAsia="仿宋" w:cs="宋体"/>
          <w:sz w:val="32"/>
          <w:szCs w:val="32"/>
        </w:rPr>
        <w:t>广大群众了解最新政务信息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并接受人民群众监督举报，并及时处理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pStyle w:val="3"/>
        <w:spacing w:line="560" w:lineRule="exact"/>
        <w:ind w:firstLine="803" w:firstLineChars="250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>二、主动公开政府信息情况</w:t>
      </w:r>
    </w:p>
    <w:p>
      <w:pPr>
        <w:pStyle w:val="3"/>
        <w:spacing w:line="560" w:lineRule="exact"/>
        <w:ind w:firstLine="665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我局在2023年度无规章文件制定，无行政许可、行政处罚、行政强制等案件。</w:t>
      </w:r>
    </w:p>
    <w:tbl>
      <w:tblPr>
        <w:tblStyle w:val="8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071"/>
        <w:gridCol w:w="2072"/>
        <w:gridCol w:w="208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</w:p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 xml:space="preserve">信息内容 </w:t>
            </w:r>
          </w:p>
        </w:tc>
        <w:tc>
          <w:tcPr>
            <w:tcW w:w="2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>
      <w:pPr>
        <w:pStyle w:val="3"/>
        <w:spacing w:line="560" w:lineRule="exact"/>
        <w:ind w:firstLine="665"/>
        <w:rPr>
          <w:rFonts w:ascii="仿宋" w:hAnsi="仿宋" w:eastAsia="仿宋" w:cs="宋体"/>
          <w:sz w:val="32"/>
          <w:szCs w:val="32"/>
        </w:rPr>
      </w:pPr>
    </w:p>
    <w:p>
      <w:pPr>
        <w:pStyle w:val="3"/>
        <w:spacing w:line="560" w:lineRule="exact"/>
        <w:ind w:firstLine="540" w:firstLineChars="168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 xml:space="preserve">三、收到和处理政府信息公开申请情况 </w:t>
      </w:r>
    </w:p>
    <w:p>
      <w:pPr>
        <w:pStyle w:val="3"/>
        <w:spacing w:line="560" w:lineRule="exact"/>
        <w:ind w:firstLine="537" w:firstLineChars="168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年度，我局依申请公开政府信息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均未收到人民群众电话、上门等举报，因此无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受理件。 </w:t>
      </w:r>
    </w:p>
    <w:tbl>
      <w:tblPr>
        <w:tblStyle w:val="8"/>
        <w:tblW w:w="0" w:type="auto"/>
        <w:tblInd w:w="-1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848"/>
        <w:gridCol w:w="782"/>
        <w:gridCol w:w="733"/>
        <w:gridCol w:w="733"/>
        <w:gridCol w:w="783"/>
        <w:gridCol w:w="921"/>
        <w:gridCol w:w="708"/>
        <w:gridCol w:w="68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3"/>
        <w:spacing w:line="560" w:lineRule="exact"/>
        <w:ind w:firstLine="540" w:firstLineChars="168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 xml:space="preserve">四、政府信息公开行政复议、行政诉讼情况 </w:t>
      </w:r>
    </w:p>
    <w:p>
      <w:pPr>
        <w:pStyle w:val="3"/>
        <w:spacing w:line="560" w:lineRule="exact"/>
        <w:ind w:firstLine="537" w:firstLineChars="168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年，我局没有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接到人民群众对我局发布的政务信息的举报和投诉，因此无</w:t>
      </w:r>
      <w:r>
        <w:rPr>
          <w:rFonts w:hint="eastAsia" w:ascii="仿宋_GB2312" w:hAnsi="仿宋" w:eastAsia="仿宋_GB2312" w:cs="宋体"/>
          <w:sz w:val="32"/>
          <w:szCs w:val="32"/>
        </w:rPr>
        <w:t>被提起行政复议或行政诉讼。</w:t>
      </w:r>
    </w:p>
    <w:tbl>
      <w:tblPr>
        <w:tblStyle w:val="8"/>
        <w:tblW w:w="0" w:type="auto"/>
        <w:tblInd w:w="-1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3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</w:tr>
    </w:tbl>
    <w:p>
      <w:pPr>
        <w:pStyle w:val="3"/>
        <w:numPr>
          <w:ilvl w:val="0"/>
          <w:numId w:val="1"/>
        </w:numPr>
        <w:spacing w:line="560" w:lineRule="exact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>存在的主要问题及改进情况</w:t>
      </w:r>
    </w:p>
    <w:p>
      <w:pPr>
        <w:pStyle w:val="7"/>
        <w:widowControl/>
        <w:shd w:val="clear" w:color="auto" w:fill="FFFFFF"/>
        <w:spacing w:line="450" w:lineRule="atLeast"/>
        <w:ind w:firstLine="62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20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年，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我局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受新人加多影响，对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政务信息公开工作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流程不够熟悉，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虽然取得了一定成效，但在信息公开内容的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及时性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方面仍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有待提高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。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</w:p>
    <w:p>
      <w:pPr>
        <w:pStyle w:val="7"/>
        <w:widowControl/>
        <w:shd w:val="clear" w:color="auto" w:fill="FFFFFF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" w:eastAsia="仿宋_GB2312" w:cs="宋体"/>
          <w:bCs/>
          <w:sz w:val="32"/>
          <w:szCs w:val="32"/>
        </w:rPr>
        <w:t>我局将进一步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落实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区委、区政府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和上级单位对</w:t>
      </w:r>
      <w:r>
        <w:rPr>
          <w:rFonts w:hint="eastAsia" w:ascii="仿宋_GB2312" w:hAnsi="仿宋" w:eastAsia="仿宋_GB2312" w:cs="宋体"/>
          <w:bCs/>
          <w:sz w:val="32"/>
          <w:szCs w:val="32"/>
        </w:rPr>
        <w:t>信息公开的各项要求，加强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学习和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培训，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提高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对信息公开工作的认识，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及时做好政务信息公开及信息脱敏工作。</w:t>
      </w:r>
      <w:bookmarkStart w:id="0" w:name="_GoBack"/>
      <w:bookmarkEnd w:id="0"/>
      <w:r>
        <w:rPr>
          <w:rFonts w:hint="eastAsia" w:ascii="仿宋_GB2312" w:hAnsi="仿宋" w:eastAsia="仿宋_GB2312" w:cs="宋体"/>
          <w:bCs/>
          <w:sz w:val="32"/>
          <w:szCs w:val="32"/>
        </w:rPr>
        <w:t>。</w:t>
      </w:r>
    </w:p>
    <w:p>
      <w:pPr>
        <w:pStyle w:val="7"/>
        <w:widowControl/>
        <w:shd w:val="clear" w:color="auto" w:fill="FFFFFF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cs="Calibri"/>
          <w:color w:val="333333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" w:eastAsia="仿宋_GB2312" w:cs="宋体"/>
          <w:b/>
          <w:sz w:val="32"/>
          <w:szCs w:val="32"/>
        </w:rPr>
        <w:t>六、其他需要报告的事项</w:t>
      </w:r>
    </w:p>
    <w:p>
      <w:pPr>
        <w:pStyle w:val="3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0CA68"/>
    <w:multiLevelType w:val="singleLevel"/>
    <w:tmpl w:val="8450CA68"/>
    <w:lvl w:ilvl="0" w:tentative="0">
      <w:start w:val="5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DlkZjY5NmQ4Nzc0NTMzZTg5OThmOGEzM2M3YzIifQ=="/>
    <w:docVar w:name="KSO_WPS_MARK_KEY" w:val="abb2a181-8f1c-461a-8fe6-0850af617075"/>
  </w:docVars>
  <w:rsids>
    <w:rsidRoot w:val="001E4B71"/>
    <w:rsid w:val="00082C70"/>
    <w:rsid w:val="001E4B71"/>
    <w:rsid w:val="00252556"/>
    <w:rsid w:val="0032232F"/>
    <w:rsid w:val="0034651C"/>
    <w:rsid w:val="005C0743"/>
    <w:rsid w:val="0E132C35"/>
    <w:rsid w:val="2D875EB9"/>
    <w:rsid w:val="369F5CBE"/>
    <w:rsid w:val="385B464E"/>
    <w:rsid w:val="4D1D1E23"/>
    <w:rsid w:val="5B1E038C"/>
    <w:rsid w:val="72B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  <w:rPr>
      <w:rFonts w:ascii="Calibri" w:hAnsi="Calibri"/>
    </w:rPr>
  </w:style>
  <w:style w:type="paragraph" w:styleId="3">
    <w:name w:val="Plain Text"/>
    <w:basedOn w:val="1"/>
    <w:link w:val="13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jc w:val="left"/>
    </w:pPr>
    <w:rPr>
      <w:rFonts w:ascii="Calibri" w:hAnsi="Calibri"/>
      <w:kern w:val="0"/>
      <w:sz w:val="24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3"/>
    <w:uiPriority w:val="0"/>
    <w:rPr>
      <w:rFonts w:ascii="宋体" w:hAnsi="Courier New" w:eastAsia="宋体" w:cs="Courier New"/>
      <w:szCs w:val="21"/>
    </w:rPr>
  </w:style>
  <w:style w:type="character" w:customStyle="1" w:styleId="14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批注文字 Char"/>
    <w:basedOn w:val="9"/>
    <w:link w:val="2"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2042</Words>
  <Characters>2121</Characters>
  <Lines>18</Lines>
  <Paragraphs>5</Paragraphs>
  <TotalTime>37</TotalTime>
  <ScaleCrop>false</ScaleCrop>
  <LinksUpToDate>false</LinksUpToDate>
  <CharactersWithSpaces>2247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2023-01-19T08:14:00Z</dcterms:created>
  <dc:creator>klw</dc:creator>
  <cp:lastModifiedBy>Administrator</cp:lastModifiedBy>
  <dcterms:modified xsi:type="dcterms:W3CDTF">2024-01-23T01:58:38Z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670200FC4B07493EB469229243495765</vt:lpwstr>
  </property>
</Properties>
</file>