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2024宝山区经济合作促进工作规划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围绕“六大主导产业”，向资源开发和精深加工要发展，以“三新产业园”为载体，立足区情实际和煤电资源优势、公路铁路运输优势，增强市场竞争力，以新材料、新食品、新能源为主攻方向，深挖资源潜力，延伸产业链条，激发招商活力，广泛收集招商线索。利用龙粤合作、双佛合作契机，主动对接京津冀协同发展、长江经济带发展等国家区域重大战略，在南北互动、优势互补的区域经济布局中谋划宝山发展方向，展现宝山作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积极推进对外开放，构筑向北开放新高地。依托“中俄博览会”和“哈洽会”等大型展会注重构筑合作平台。扶持壮大外贸进出口企业，加大拓展国际市场，扩大对外经济贸易合作，找准对外贸易增长亮点，抓好生产经营的协调服务，扩大经营范围，增加地方产品出口份额。与此同时，加大对进出口企业的招引力度，收集本市有进出口业绩的企业线索，加强宣传和吸引，进一步挖掘计划办理进出口业务的企业，推动进出口额跨越式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借助中日韩经济合作、中蒙俄经济走廊建设、粤港澳大湾区建设等国家重大战略的对接和交流合作契机，加大对外资企业的招商引资，努力实现多边合作、多方共赢。加大对新成立外资企业的扶持力度，增加外资投资额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NjcxYWIxMTVkNmViNzdmNDU5YjA4YmJmMzA1ZmIifQ=="/>
  </w:docVars>
  <w:rsids>
    <w:rsidRoot w:val="241E5176"/>
    <w:rsid w:val="241E5176"/>
    <w:rsid w:val="7C25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2024-03-27T01:18:00Z</dcterms:created>
  <dc:creator>飞奔的小红帽2</dc:creator>
  <cp:lastModifiedBy>飞奔的小红帽2</cp:lastModifiedBy>
  <dcterms:modified xsi:type="dcterms:W3CDTF">2024-03-27T01:25:49Z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B212C9627C6F4D9E9E4693EEFCEFFB40_11</vt:lpwstr>
  </property>
</Properties>
</file>