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尖山区应急管理局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2021年政府信息公开工作年报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本年度报告根据《中华人民共和国政府信息公开条例》(以下简称《条例》)的相关规定，尖山区应急管理局全面总结了2021年政府信息公开工作及相关主要数据。报告所列数据统计期限自2021年1月1日起至2021年12月31日止。本 年 度 报 告 可 在 尖 山 区 政 府 网 政 府 信 息 公 开 平 台 （http://www.sysjs.gov.cn/）查阅或下载，如有疑问请与尖山区应急管理局办公室联系（联系地址：尖山区新兴大街 191 号，邮编：155100，联系电话：0469-4462617，电子邮箱：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instrText xml:space="preserve"> HYPERLINK "mailto:jsqajj888@163.com" </w:instrTex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jsqajj888@163.com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2021年，尖山区应急管理局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《中华人民共和国政府信息公开条例》(以下简称《条例》)的规定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认真贯彻落实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《双鸭山市人民政府办公室关于印发双鸭山市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年政务公开工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作实施方案的通知》（双政办发〔2021〕 20 号）文件要求和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《尖山区人民政府信息公开工作制度》要求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，切实推进安全生产信息的公开，认真执行信息审核发布制度，不断规范、完善公开内容，着力推进行政执法透明、规范、合法、公正，不断提升监管执法效能，扎实推进各项公开任务工作顺利开展。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扎实推进信息主动公开</w:t>
      </w:r>
    </w:p>
    <w:p>
      <w:pPr>
        <w:numPr>
          <w:ilvl w:val="0"/>
          <w:numId w:val="0"/>
        </w:num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color w:val="auto"/>
          <w:spacing w:val="0"/>
          <w:position w:val="0"/>
          <w:sz w:val="32"/>
          <w:shd w:val="clear" w:color="auto" w:fill="auto"/>
          <w:lang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严格落实安全生产责任制“一个制度、三个清单”监管机制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，结合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“双随机一公开”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抽查监管工作实施细则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加强事中事后监管，提高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监管的有效性。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" w:cs="Times New Roman"/>
          <w:b w:val="0"/>
          <w:bCs/>
          <w:color w:val="auto"/>
          <w:spacing w:val="0"/>
          <w:position w:val="0"/>
          <w:sz w:val="32"/>
          <w:shd w:val="clear" w:color="auto" w:fill="auto"/>
          <w:lang w:val="en-US" w:eastAsia="zh-CN"/>
        </w:rPr>
        <w:t>以安全生产专项整治三年行动为统揽，深入开展</w:t>
      </w:r>
      <w:r>
        <w:rPr>
          <w:rFonts w:hint="eastAsia" w:ascii="Times New Roman" w:hAnsi="Times New Roman" w:eastAsia="仿宋" w:cs="Times New Roman"/>
          <w:b w:val="0"/>
          <w:bCs/>
          <w:color w:val="auto"/>
          <w:spacing w:val="0"/>
          <w:position w:val="0"/>
          <w:sz w:val="32"/>
          <w:shd w:val="clear" w:color="auto" w:fill="auto"/>
          <w:lang w:eastAsia="zh-CN"/>
        </w:rPr>
        <w:t>安全生产“大体检、大执法、大培训、大曝光”活动，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百日专项行动、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十查十治”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color w:val="auto"/>
          <w:sz w:val="32"/>
          <w:lang w:eastAsia="zh-CN"/>
        </w:rPr>
        <w:t>安全生产隐患大排查大整治行动</w:t>
      </w:r>
      <w:r>
        <w:rPr>
          <w:rFonts w:hint="eastAsia" w:ascii="仿宋" w:hAnsi="仿宋" w:eastAsia="仿宋" w:cs="仿宋"/>
          <w:color w:val="auto"/>
          <w:sz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各类安全生产专项整治活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动，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进一步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加强了危险化工、非煤矿山、人员密集场所等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重点领域的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隐患排查，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有效防范化解各类安全隐患。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制定下发《习近平近年来关于安全生产和应急管理重要论述讲话》《黑龙江省生产经营单位安全生产主体责任规定》《风险分级管控和隐患排查治理双重预防机制宣贯手册》及新《安全生产法》宣贯手册各5000余本，各行业领域监管人员和企业从业人员5000余人次参加了三级培训。有效提升了企业及操作人员的安全意识。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按照上级部门要求第一时间上报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双随机监管工作平台管理员信息，取得账号。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将具有执法资格的人员全部录入执法人员库，并进行维护，现执法人员库共录入3人；现录入企业共32家。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(二）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规范信息公开申请办理工作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2021年，我局以履职尽责为宗旨，认真执行信息审核发布制度和依申请公开办事程序。本年度我局各行政机关共办理依申请公开0件。同时以完善内部制度为抓手，规范答复文书格式为重点，全面提升信息公开申请办理工作质量，依法保障公众合理信息需求。准确适用依申请公开各项规定，从严把握不予公开范围，对法定不予公开条款坚持最小化适用原则，切实做到以公开为常态、不公开为例外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（三）做好政务信息管理工作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严格落实尖山区政府办公室制定的《尖山区人民政府信息公开工作制度》，明确领导责任。严格执行政务信息“一事一审”，确保信息发布做到“先审查、后公开”。我局高度重视政府信息公开工作，一是明确主要负责人对信息公开工作负总责，负责重要信息和重大事项的组织审核和监督工作。二是明确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政府信息公开的工作人员，具体负责政府信息的采集发布工作。三是严格信息发布流程，在公开政府信息前，由具体经办人提出信息发布的初步意见，经领导审核后再由信息公开工作人员具体发布。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楷体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）积极搭建网络平台</w:t>
      </w:r>
    </w:p>
    <w:p>
      <w:pPr>
        <w:pStyle w:val="2"/>
        <w:ind w:left="0" w:leftChars="0"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我局按照区委、区政府通知要求，不断更新完善政府网站主动公开基本目录及相关内容，加快政务信息资源共享开放平台完善提升，扎实做好我局的政务公开工作。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做好信息监督保障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我局加强信息公开工作领导，坚持把政府信息公开作为重工作来抓，明确工作任务和科室职责，全面推动责任落、工作落地。定期开展自查自纠，对存在的薄弱环节和问第一时间进行整改。同时加强相关工作人员的业务培训，一步提升服务保障水平。统筹做好主动公开政府信息各项工作，细化信息公开工作，明确工作责任。全面推进决策公开、执行公开、管理公开、服务公开、结果公开和重点领域信息公开，着力推进政策解读和社会关切回应，规范依申请公开，自觉接受群众监督、使权力在阳光下运行的重要举措，转变观念，扎实工作，创新开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7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80"/>
        <w:gridCol w:w="3088"/>
        <w:gridCol w:w="686"/>
        <w:gridCol w:w="686"/>
        <w:gridCol w:w="686"/>
        <w:gridCol w:w="686"/>
        <w:gridCol w:w="686"/>
        <w:gridCol w:w="687"/>
        <w:gridCol w:w="687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0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商业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科研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机构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（三）不予公开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640" w:firstLineChars="20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通过一年来的努力，我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局政务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信息公开工作取得了一定的成绩，但是也存在一些问题：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一是对政务信息工作认识有待提高；二是政策解读方式单一；三是信息发布缺少时效性。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尖山区应急管理局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将按照“以公开为常态、不公开为例外”原则，扎实做好我局的政务公开工作。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提高认识，转变思想。提高信息公开工作重要性的认识，强化信息公开工作责任落实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，切实把政务公开工作当成一件大事摆上位、抓到位。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进一步完善公开监督机制，加强政府信息公开的核查、 发布、监督各环节制度，加强日常监督检查和年终考核评估， 确保政府信息公开工作落到实处。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三是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提高信息公开质量。对群众广泛关注、涉及企业群众切身利益的领域加大公开公布力度，满足群众需求。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226" w:leftChars="0" w:right="-226" w:firstLine="643" w:firstLineChars="201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2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无其他需要报告的事项。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7832D5-2168-4481-970D-41C4A6B0920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F4FE51EB-22F6-4082-B63A-97E9A9BB4E3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B277055-FA50-4DB9-859B-7BDC0BD04C9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DD3DA580-9894-4BF8-9064-7DCE76EDD4E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C09D8A2-0D61-4A80-BA6C-6CDFC1EFE47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E0FCBCBE-83C3-4BCA-BC74-D8154F342B4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8990F2"/>
    <w:multiLevelType w:val="singleLevel"/>
    <w:tmpl w:val="218990F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D0BDF23"/>
    <w:multiLevelType w:val="singleLevel"/>
    <w:tmpl w:val="2D0BDF23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366C2"/>
    <w:rsid w:val="038B35E6"/>
    <w:rsid w:val="0430275A"/>
    <w:rsid w:val="061E580C"/>
    <w:rsid w:val="088A4A60"/>
    <w:rsid w:val="10536FFB"/>
    <w:rsid w:val="1B501742"/>
    <w:rsid w:val="286366C2"/>
    <w:rsid w:val="43896F80"/>
    <w:rsid w:val="4E143B1F"/>
    <w:rsid w:val="4F43045B"/>
    <w:rsid w:val="67864B0F"/>
    <w:rsid w:val="6EE65B37"/>
    <w:rsid w:val="7D5A0C9F"/>
    <w:rsid w:val="7DEA02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0"/>
    <w:pPr>
      <w:spacing w:line="640" w:lineRule="exact"/>
      <w:ind w:left="5" w:leftChars="5" w:right="100" w:rightChars="100"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2022-01-26T09:49:00Z</dcterms:created>
  <dc:creator>Administrator</dc:creator>
  <cp:lastModifiedBy>小黑的女汪大人</cp:lastModifiedBy>
  <cp:lastPrinted>2022-01-28T05:56:51Z</cp:lastPrinted>
  <dcterms:modified xsi:type="dcterms:W3CDTF">2022-01-28T06:04:42Z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2B84AE1FA4B24364AD361035C927D3B5</vt:lpwstr>
  </property>
</Properties>
</file>