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88"/>
        </w:tabs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尖山区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年托幼机构、校外培训机构、学校采光照明“双随机”抽检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结果</w:t>
      </w:r>
    </w:p>
    <w:bookmarkEnd w:id="0"/>
    <w:tbl>
      <w:tblPr>
        <w:tblStyle w:val="3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92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样品来源</w:t>
            </w:r>
          </w:p>
        </w:tc>
        <w:tc>
          <w:tcPr>
            <w:tcW w:w="227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不合格指标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红苹果幼儿园</w:t>
            </w:r>
          </w:p>
        </w:tc>
        <w:tc>
          <w:tcPr>
            <w:tcW w:w="227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双鸭山市京学附属幼儿园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双鸭山市金摇篮幼儿园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双鸭山市好贝贝幼儿园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采光系数、窗地面积比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双鸭山市小哈佛幼儿园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双鸭山市能仁文化培训学校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双鸭山市松柏教育培训学校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双鸭山市远景文化培训学校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双鸭山市远东文化艺术培训学校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双鸭山市卿水文化培训学校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925" w:type="dxa"/>
          </w:tcPr>
          <w:p>
            <w:pPr>
              <w:tabs>
                <w:tab w:val="left" w:pos="2188"/>
              </w:tabs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双鸭山市新希望教育培训学校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01DE5"/>
    <w:rsid w:val="7E1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2021-08-05T00:46:00Z</dcterms:created>
  <dc:creator>月妹儿</dc:creator>
  <cp:lastModifiedBy>月妹儿</cp:lastModifiedBy>
  <dcterms:modified xsi:type="dcterms:W3CDTF">2021-08-05T00:46:39Z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3CD6F6C3D6D142BEAC90051C0C4A8CC0</vt:lpwstr>
  </property>
</Properties>
</file>