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195" w:right="2394" w:firstLine="0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政府网站工作年度报表</w:t>
      </w:r>
    </w:p>
    <w:p>
      <w:pPr>
        <w:spacing w:before="309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2020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20"/>
        <w:ind w:left="133"/>
      </w:pPr>
      <w:r>
        <w:rPr/>
        <w:pict>
          <v:shape style="position:absolute;margin-left:84.349998pt;margin-top:31.760925pt;width:438.15pt;height:557.8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双鸭山市岭东区人民政府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http://www.sysld.cn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双鸭山市岭东区人民政府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政府门户网站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2305030001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11005549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23050302000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4060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4210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6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7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7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7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29" w:right="1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exact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办事服务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双鸭山市岭东区人民政府办公室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540" w:right="1340"/>
          <w:pgNumType w:start="1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689" w:right="168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689" w:right="168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689" w:right="1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399" w:right="39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399" w:right="3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69" w:right="6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69" w:right="6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69" w:right="6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8" w:top="1420" w:bottom="1040" w:left="1540" w:right="134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399" w:right="390"/>
              <w:rPr>
                <w:sz w:val="24"/>
              </w:rPr>
            </w:pPr>
            <w:r>
              <w:rPr>
                <w:sz w:val="24"/>
              </w:rPr>
              <w:t>微视岭东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399" w:right="390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spacing w:before="12"/>
              <w:jc w:val="left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其他</w:t>
            </w:r>
          </w:p>
        </w:tc>
      </w:tr>
    </w:tbl>
    <w:p>
      <w:pPr>
        <w:pStyle w:val="BodyText"/>
        <w:spacing w:before="13"/>
      </w:pPr>
    </w:p>
    <w:p>
      <w:pPr>
        <w:pStyle w:val="BodyText"/>
        <w:spacing w:line="429" w:lineRule="exact"/>
        <w:ind w:left="103"/>
      </w:pPr>
      <w:r>
        <w:rPr/>
        <w:drawing>
          <wp:anchor distT="0" distB="0" distL="0" distR="0" allowOverlap="1" layoutInCell="1" locked="0" behindDoc="1" simplePos="0" relativeHeight="250910720">
            <wp:simplePos x="0" y="0"/>
            <wp:positionH relativeFrom="page">
              <wp:posOffset>2583179</wp:posOffset>
            </wp:positionH>
            <wp:positionV relativeFrom="paragraph">
              <wp:posOffset>-1131143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备注：</w:t>
      </w:r>
    </w:p>
    <w:sectPr>
      <w:pgSz w:w="11910" w:h="16840"/>
      <w:pgMar w:header="0" w:footer="848" w:top="1420" w:bottom="1120" w:left="1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06784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ysld.cn/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2021-01-22T07:11:43Z</dcterms:created>
  <dcterms:modified xsi:type="dcterms:W3CDTF">2021-01-22T07:11:43Z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2021-01-22T00:00:00Z</vt:filetime>
  </property>
</Properties>
</file>