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spacing w:line="560" w:lineRule="exact"/>
        <w:ind w:right="0"/>
        <w:jc w:val="center"/>
        <w:textAlignment w:val="auto"/>
        <w:outlineLvl w:val="9"/>
        <w:rPr>
          <w:rFonts w:ascii="黑体" w:hAnsi="黑体" w:eastAsia="黑体"/>
          <w:b/>
          <w:bCs/>
          <w:sz w:val="44"/>
          <w:szCs w:val="44"/>
        </w:rPr>
      </w:pPr>
    </w:p>
    <w:p>
      <w:pPr>
        <w:wordWrap/>
        <w:spacing w:line="560" w:lineRule="exact"/>
        <w:ind w:right="0"/>
        <w:jc w:val="center"/>
        <w:textAlignment w:val="auto"/>
        <w:outlineLvl w:val="9"/>
        <w:rPr>
          <w:rFonts w:ascii="黑体" w:hAnsi="黑体" w:eastAsia="黑体"/>
          <w:b/>
          <w:bCs/>
          <w:sz w:val="44"/>
          <w:szCs w:val="44"/>
        </w:rPr>
      </w:pPr>
    </w:p>
    <w:p>
      <w:pPr>
        <w:wordWrap/>
        <w:spacing w:line="560" w:lineRule="exact"/>
        <w:ind w:right="0"/>
        <w:jc w:val="center"/>
        <w:textAlignment w:val="auto"/>
        <w:outlineLvl w:val="9"/>
        <w:rPr>
          <w:rFonts w:ascii="黑体" w:hAnsi="黑体" w:eastAsia="黑体"/>
          <w:b/>
          <w:bCs/>
          <w:sz w:val="44"/>
          <w:szCs w:val="44"/>
        </w:rPr>
      </w:pPr>
    </w:p>
    <w:p>
      <w:pPr>
        <w:wordWrap/>
        <w:spacing w:line="560" w:lineRule="exact"/>
        <w:ind w:right="0"/>
        <w:jc w:val="center"/>
        <w:textAlignment w:val="auto"/>
        <w:outlineLvl w:val="9"/>
        <w:rPr>
          <w:rFonts w:ascii="黑体" w:hAnsi="黑体" w:eastAsia="黑体"/>
          <w:b/>
          <w:bCs/>
          <w:sz w:val="44"/>
          <w:szCs w:val="44"/>
        </w:rPr>
      </w:pPr>
    </w:p>
    <w:p>
      <w:pPr>
        <w:wordWrap/>
        <w:spacing w:line="560" w:lineRule="exact"/>
        <w:ind w:right="0"/>
        <w:jc w:val="center"/>
        <w:textAlignment w:val="auto"/>
        <w:outlineLvl w:val="9"/>
        <w:rPr>
          <w:rFonts w:ascii="黑体" w:hAnsi="黑体" w:eastAsia="黑体"/>
          <w:b/>
          <w:bCs/>
          <w:sz w:val="44"/>
          <w:szCs w:val="44"/>
        </w:rPr>
      </w:pPr>
    </w:p>
    <w:p>
      <w:pPr>
        <w:wordWrap/>
        <w:spacing w:line="560" w:lineRule="exact"/>
        <w:ind w:right="0"/>
        <w:jc w:val="center"/>
        <w:textAlignment w:val="auto"/>
        <w:outlineLvl w:val="9"/>
        <w:rPr>
          <w:rFonts w:ascii="黑体" w:hAnsi="黑体" w:eastAsia="黑体"/>
          <w:b/>
          <w:bCs/>
          <w:sz w:val="44"/>
          <w:szCs w:val="44"/>
        </w:rPr>
      </w:pPr>
    </w:p>
    <w:p>
      <w:pPr>
        <w:wordWrap/>
        <w:spacing w:line="560" w:lineRule="exact"/>
        <w:ind w:right="0"/>
        <w:jc w:val="center"/>
        <w:textAlignment w:val="auto"/>
        <w:outlineLvl w:val="9"/>
        <w:rPr>
          <w:rFonts w:ascii="黑体" w:hAnsi="黑体" w:eastAsia="黑体"/>
          <w:b/>
          <w:bCs/>
          <w:sz w:val="44"/>
          <w:szCs w:val="44"/>
        </w:rPr>
      </w:pPr>
    </w:p>
    <w:p>
      <w:pPr>
        <w:spacing w:line="360" w:lineRule="auto"/>
        <w:jc w:val="center"/>
        <w:rPr>
          <w:rFonts w:ascii="黑体" w:hAnsi="黑体" w:eastAsia="黑体"/>
          <w:b/>
          <w:bCs/>
          <w:sz w:val="72"/>
          <w:szCs w:val="72"/>
        </w:rPr>
      </w:pPr>
      <w:r>
        <w:rPr>
          <w:rFonts w:hint="eastAsia" w:ascii="黑体" w:hAnsi="黑体" w:eastAsia="黑体" w:cs="黑体"/>
          <w:b/>
          <w:bCs/>
          <w:sz w:val="72"/>
          <w:szCs w:val="72"/>
        </w:rPr>
        <w:t>双鸭山市岭东</w:t>
      </w:r>
      <w:r>
        <w:rPr>
          <w:rFonts w:hint="eastAsia" w:ascii="黑体" w:hAnsi="黑体" w:eastAsia="黑体" w:cs="黑体"/>
          <w:b/>
          <w:bCs/>
          <w:sz w:val="72"/>
          <w:szCs w:val="72"/>
          <w:lang w:eastAsia="zh-CN"/>
        </w:rPr>
        <w:t>区水暖科</w:t>
      </w:r>
      <w:r>
        <w:rPr>
          <w:rFonts w:hint="eastAsia" w:ascii="黑体" w:hAnsi="黑体" w:eastAsia="黑体"/>
          <w:b/>
          <w:bCs/>
          <w:sz w:val="72"/>
          <w:szCs w:val="72"/>
        </w:rPr>
        <w:t>2019年</w:t>
      </w:r>
      <w:r>
        <w:rPr>
          <w:rFonts w:ascii="黑体" w:hAnsi="黑体" w:eastAsia="黑体"/>
          <w:b/>
          <w:bCs/>
          <w:sz w:val="72"/>
          <w:szCs w:val="72"/>
        </w:rPr>
        <w:t>部门预算</w:t>
      </w:r>
    </w:p>
    <w:p>
      <w:pPr>
        <w:widowControl/>
        <w:wordWrap/>
        <w:spacing w:line="560" w:lineRule="exact"/>
        <w:ind w:right="0"/>
        <w:textAlignment w:val="auto"/>
        <w:outlineLvl w:val="9"/>
        <w:rPr>
          <w:rFonts w:eastAsia="仿宋_GB2312"/>
          <w:bCs/>
          <w:sz w:val="32"/>
          <w:szCs w:val="32"/>
        </w:rPr>
      </w:pPr>
    </w:p>
    <w:p>
      <w:pPr>
        <w:widowControl/>
        <w:wordWrap/>
        <w:spacing w:line="560" w:lineRule="exact"/>
        <w:ind w:right="0"/>
        <w:textAlignment w:val="auto"/>
        <w:outlineLvl w:val="9"/>
        <w:rPr>
          <w:rFonts w:eastAsia="仿宋_GB2312"/>
          <w:bCs/>
          <w:sz w:val="32"/>
          <w:szCs w:val="32"/>
        </w:rPr>
      </w:pPr>
    </w:p>
    <w:p>
      <w:pPr>
        <w:widowControl/>
        <w:wordWrap/>
        <w:spacing w:line="560" w:lineRule="exact"/>
        <w:ind w:right="0"/>
        <w:textAlignment w:val="auto"/>
        <w:outlineLvl w:val="9"/>
        <w:rPr>
          <w:rFonts w:eastAsia="仿宋_GB2312"/>
          <w:bCs/>
          <w:sz w:val="32"/>
          <w:szCs w:val="32"/>
        </w:rPr>
      </w:pPr>
    </w:p>
    <w:p>
      <w:pPr>
        <w:widowControl/>
        <w:wordWrap/>
        <w:spacing w:line="560" w:lineRule="exact"/>
        <w:ind w:right="0"/>
        <w:textAlignment w:val="auto"/>
        <w:outlineLvl w:val="9"/>
        <w:rPr>
          <w:rFonts w:eastAsia="仿宋_GB2312"/>
          <w:bCs/>
          <w:sz w:val="32"/>
          <w:szCs w:val="32"/>
        </w:rPr>
      </w:pPr>
    </w:p>
    <w:p>
      <w:pPr>
        <w:widowControl/>
        <w:wordWrap/>
        <w:spacing w:line="560" w:lineRule="exact"/>
        <w:ind w:right="0"/>
        <w:textAlignment w:val="auto"/>
        <w:outlineLvl w:val="9"/>
        <w:rPr>
          <w:rFonts w:eastAsia="仿宋_GB2312"/>
          <w:bCs/>
          <w:sz w:val="32"/>
          <w:szCs w:val="32"/>
        </w:rPr>
      </w:pPr>
    </w:p>
    <w:p>
      <w:pPr>
        <w:widowControl/>
        <w:wordWrap/>
        <w:spacing w:line="560" w:lineRule="exact"/>
        <w:ind w:right="0"/>
        <w:textAlignment w:val="auto"/>
        <w:outlineLvl w:val="9"/>
        <w:rPr>
          <w:rFonts w:eastAsia="仿宋_GB2312"/>
          <w:bCs/>
          <w:sz w:val="32"/>
          <w:szCs w:val="32"/>
        </w:rPr>
      </w:pPr>
    </w:p>
    <w:p>
      <w:pPr>
        <w:widowControl/>
        <w:wordWrap/>
        <w:spacing w:line="560" w:lineRule="exact"/>
        <w:ind w:right="0"/>
        <w:textAlignment w:val="auto"/>
        <w:outlineLvl w:val="9"/>
        <w:rPr>
          <w:rFonts w:eastAsia="仿宋_GB2312"/>
          <w:bCs/>
          <w:sz w:val="32"/>
          <w:szCs w:val="32"/>
        </w:rPr>
      </w:pPr>
    </w:p>
    <w:p>
      <w:pPr>
        <w:widowControl/>
        <w:wordWrap/>
        <w:spacing w:line="560" w:lineRule="exact"/>
        <w:ind w:right="0"/>
        <w:textAlignment w:val="auto"/>
        <w:outlineLvl w:val="9"/>
        <w:rPr>
          <w:rFonts w:eastAsia="仿宋_GB2312"/>
          <w:bCs/>
          <w:sz w:val="32"/>
          <w:szCs w:val="32"/>
        </w:rPr>
      </w:pPr>
    </w:p>
    <w:p>
      <w:pPr>
        <w:widowControl/>
        <w:wordWrap/>
        <w:spacing w:line="560" w:lineRule="exact"/>
        <w:ind w:right="0"/>
        <w:textAlignment w:val="auto"/>
        <w:outlineLvl w:val="9"/>
        <w:rPr>
          <w:rFonts w:eastAsia="仿宋_GB2312"/>
          <w:bCs/>
          <w:sz w:val="32"/>
          <w:szCs w:val="32"/>
        </w:rPr>
      </w:pPr>
    </w:p>
    <w:p>
      <w:pPr>
        <w:widowControl/>
        <w:wordWrap/>
        <w:spacing w:line="560" w:lineRule="exact"/>
        <w:ind w:right="0"/>
        <w:textAlignment w:val="auto"/>
        <w:outlineLvl w:val="9"/>
        <w:rPr>
          <w:rFonts w:eastAsia="仿宋_GB2312"/>
          <w:bCs/>
          <w:sz w:val="32"/>
          <w:szCs w:val="32"/>
        </w:rPr>
      </w:pPr>
    </w:p>
    <w:p>
      <w:pPr>
        <w:widowControl/>
        <w:wordWrap/>
        <w:spacing w:line="560" w:lineRule="exact"/>
        <w:ind w:right="0"/>
        <w:textAlignment w:val="auto"/>
        <w:outlineLvl w:val="9"/>
        <w:rPr>
          <w:rFonts w:eastAsia="仿宋_GB2312"/>
          <w:bCs/>
          <w:sz w:val="32"/>
          <w:szCs w:val="32"/>
        </w:rPr>
      </w:pPr>
    </w:p>
    <w:p>
      <w:pPr>
        <w:widowControl/>
        <w:wordWrap/>
        <w:spacing w:line="560" w:lineRule="exact"/>
        <w:ind w:right="0"/>
        <w:textAlignment w:val="auto"/>
        <w:outlineLvl w:val="9"/>
        <w:rPr>
          <w:rFonts w:eastAsia="仿宋_GB2312"/>
          <w:bCs/>
          <w:sz w:val="32"/>
          <w:szCs w:val="32"/>
        </w:rPr>
      </w:pPr>
    </w:p>
    <w:p>
      <w:pPr>
        <w:widowControl/>
        <w:wordWrap/>
        <w:spacing w:line="560" w:lineRule="exact"/>
        <w:ind w:right="0"/>
        <w:textAlignment w:val="auto"/>
        <w:outlineLvl w:val="9"/>
        <w:rPr>
          <w:rFonts w:eastAsia="仿宋_GB2312"/>
          <w:bCs/>
          <w:sz w:val="32"/>
          <w:szCs w:val="32"/>
        </w:rPr>
      </w:pPr>
    </w:p>
    <w:p>
      <w:pPr>
        <w:widowControl/>
        <w:wordWrap/>
        <w:spacing w:line="560" w:lineRule="exact"/>
        <w:ind w:right="0"/>
        <w:textAlignment w:val="auto"/>
        <w:outlineLvl w:val="9"/>
        <w:rPr>
          <w:rFonts w:eastAsia="仿宋_GB2312"/>
          <w:bCs/>
          <w:sz w:val="32"/>
          <w:szCs w:val="32"/>
        </w:rPr>
      </w:pPr>
    </w:p>
    <w:p>
      <w:pPr>
        <w:widowControl/>
        <w:wordWrap/>
        <w:spacing w:line="560" w:lineRule="exact"/>
        <w:ind w:right="0"/>
        <w:textAlignment w:val="auto"/>
        <w:outlineLvl w:val="9"/>
        <w:rPr>
          <w:rFonts w:eastAsia="仿宋_GB2312"/>
          <w:bCs/>
          <w:sz w:val="32"/>
          <w:szCs w:val="32"/>
        </w:rPr>
      </w:pPr>
    </w:p>
    <w:p>
      <w:pPr>
        <w:widowControl/>
        <w:wordWrap/>
        <w:spacing w:line="560" w:lineRule="exact"/>
        <w:ind w:right="0"/>
        <w:jc w:val="center"/>
        <w:textAlignment w:val="auto"/>
        <w:outlineLvl w:val="9"/>
        <w:rPr>
          <w:rFonts w:ascii="黑体" w:hAnsi="黑体" w:eastAsia="黑体"/>
          <w:b/>
          <w:bCs/>
          <w:sz w:val="48"/>
          <w:szCs w:val="48"/>
        </w:rPr>
      </w:pPr>
      <w:r>
        <w:rPr>
          <w:rFonts w:hint="eastAsia" w:ascii="黑体" w:hAnsi="黑体" w:eastAsia="黑体"/>
          <w:b/>
          <w:bCs/>
          <w:sz w:val="48"/>
          <w:szCs w:val="48"/>
        </w:rPr>
        <w:t>目    录</w:t>
      </w:r>
    </w:p>
    <w:p>
      <w:pPr>
        <w:widowControl/>
        <w:wordWrap/>
        <w:spacing w:line="560" w:lineRule="exact"/>
        <w:ind w:right="0"/>
        <w:textAlignment w:val="auto"/>
        <w:outlineLvl w:val="9"/>
        <w:rPr>
          <w:rFonts w:ascii="黑体" w:eastAsia="黑体"/>
          <w:kern w:val="0"/>
          <w:sz w:val="36"/>
          <w:szCs w:val="36"/>
        </w:rPr>
      </w:pPr>
    </w:p>
    <w:p>
      <w:pPr>
        <w:widowControl/>
        <w:wordWrap/>
        <w:spacing w:line="560" w:lineRule="exact"/>
        <w:ind w:right="0"/>
        <w:textAlignment w:val="auto"/>
        <w:outlineLvl w:val="9"/>
        <w:rPr>
          <w:rFonts w:ascii="黑体" w:eastAsia="黑体"/>
          <w:kern w:val="0"/>
          <w:sz w:val="36"/>
          <w:szCs w:val="36"/>
        </w:rPr>
      </w:pPr>
      <w:r>
        <w:rPr>
          <w:rFonts w:hint="eastAsia" w:ascii="黑体" w:eastAsia="黑体"/>
          <w:kern w:val="0"/>
          <w:sz w:val="36"/>
          <w:szCs w:val="36"/>
        </w:rPr>
        <w:t>第一部分</w:t>
      </w:r>
      <w:r>
        <w:rPr>
          <w:rFonts w:ascii="黑体" w:eastAsia="黑体"/>
          <w:kern w:val="0"/>
          <w:sz w:val="36"/>
          <w:szCs w:val="36"/>
        </w:rPr>
        <w:t xml:space="preserve"> </w:t>
      </w:r>
      <w:r>
        <w:rPr>
          <w:rFonts w:hint="eastAsia" w:ascii="黑体" w:eastAsia="黑体"/>
          <w:kern w:val="0"/>
          <w:sz w:val="36"/>
          <w:szCs w:val="36"/>
        </w:rPr>
        <w:t>岭东区水暖科</w:t>
      </w:r>
      <w:r>
        <w:rPr>
          <w:rFonts w:ascii="黑体" w:eastAsia="黑体"/>
          <w:kern w:val="0"/>
          <w:sz w:val="36"/>
          <w:szCs w:val="36"/>
        </w:rPr>
        <w:t>部门</w:t>
      </w:r>
      <w:r>
        <w:rPr>
          <w:rFonts w:hint="eastAsia" w:ascii="黑体" w:eastAsia="黑体"/>
          <w:kern w:val="0"/>
          <w:sz w:val="36"/>
          <w:szCs w:val="36"/>
        </w:rPr>
        <w:t>概况</w:t>
      </w:r>
    </w:p>
    <w:p>
      <w:pPr>
        <w:widowControl/>
        <w:wordWrap/>
        <w:spacing w:line="560" w:lineRule="exact"/>
        <w:ind w:right="0"/>
        <w:textAlignment w:val="auto"/>
        <w:outlineLvl w:val="9"/>
        <w:rPr>
          <w:rFonts w:ascii="仿宋_GB2312" w:eastAsia="仿宋_GB2312"/>
          <w:bCs/>
          <w:sz w:val="32"/>
          <w:szCs w:val="32"/>
        </w:rPr>
      </w:pPr>
      <w:r>
        <w:rPr>
          <w:rFonts w:hint="eastAsia" w:ascii="仿宋_GB2312" w:eastAsia="仿宋_GB2312"/>
          <w:bCs/>
          <w:sz w:val="32"/>
          <w:szCs w:val="32"/>
        </w:rPr>
        <w:t>一、部门职责</w:t>
      </w:r>
    </w:p>
    <w:p>
      <w:pPr>
        <w:widowControl/>
        <w:wordWrap/>
        <w:spacing w:line="560" w:lineRule="exact"/>
        <w:ind w:right="0"/>
        <w:textAlignment w:val="auto"/>
        <w:outlineLvl w:val="9"/>
        <w:rPr>
          <w:rFonts w:ascii="仿宋_GB2312" w:eastAsia="仿宋_GB2312"/>
          <w:bCs/>
          <w:sz w:val="32"/>
          <w:szCs w:val="32"/>
        </w:rPr>
      </w:pPr>
      <w:r>
        <w:rPr>
          <w:rFonts w:hint="eastAsia" w:ascii="仿宋_GB2312" w:eastAsia="仿宋_GB2312"/>
          <w:bCs/>
          <w:sz w:val="32"/>
          <w:szCs w:val="32"/>
        </w:rPr>
        <w:t>二、部门机构设置</w:t>
      </w:r>
    </w:p>
    <w:p>
      <w:pPr>
        <w:widowControl/>
        <w:wordWrap/>
        <w:spacing w:line="560" w:lineRule="exact"/>
        <w:ind w:right="0"/>
        <w:textAlignment w:val="auto"/>
        <w:outlineLvl w:val="9"/>
        <w:rPr>
          <w:rFonts w:ascii="仿宋_GB2312" w:eastAsia="仿宋_GB2312"/>
          <w:bCs/>
          <w:sz w:val="32"/>
          <w:szCs w:val="32"/>
        </w:rPr>
      </w:pPr>
      <w:r>
        <w:rPr>
          <w:rFonts w:hint="eastAsia" w:ascii="仿宋_GB2312" w:eastAsia="仿宋_GB2312"/>
          <w:bCs/>
          <w:sz w:val="32"/>
          <w:szCs w:val="32"/>
        </w:rPr>
        <w:t>三、部门人员构成</w:t>
      </w:r>
    </w:p>
    <w:p>
      <w:pPr>
        <w:widowControl/>
        <w:wordWrap/>
        <w:spacing w:line="560" w:lineRule="exact"/>
        <w:ind w:right="0"/>
        <w:textAlignment w:val="auto"/>
        <w:outlineLvl w:val="9"/>
        <w:rPr>
          <w:rFonts w:ascii="黑体" w:eastAsia="黑体"/>
          <w:kern w:val="0"/>
          <w:sz w:val="36"/>
          <w:szCs w:val="36"/>
        </w:rPr>
      </w:pPr>
      <w:r>
        <w:rPr>
          <w:rFonts w:hint="eastAsia" w:ascii="黑体" w:eastAsia="黑体"/>
          <w:kern w:val="0"/>
          <w:sz w:val="36"/>
          <w:szCs w:val="36"/>
        </w:rPr>
        <w:t>第二部分 岭东区水暖科部门2019年部门预算报表</w:t>
      </w:r>
    </w:p>
    <w:p>
      <w:pPr>
        <w:widowControl/>
        <w:wordWrap/>
        <w:spacing w:line="560" w:lineRule="exact"/>
        <w:ind w:right="0"/>
        <w:textAlignment w:val="auto"/>
        <w:outlineLvl w:val="9"/>
        <w:rPr>
          <w:rFonts w:ascii="仿宋_GB2312" w:eastAsia="仿宋_GB2312"/>
          <w:bCs/>
          <w:sz w:val="32"/>
          <w:szCs w:val="32"/>
        </w:rPr>
      </w:pPr>
      <w:r>
        <w:rPr>
          <w:rFonts w:hint="eastAsia" w:ascii="仿宋_GB2312" w:eastAsia="仿宋_GB2312"/>
          <w:bCs/>
          <w:sz w:val="32"/>
          <w:szCs w:val="32"/>
        </w:rPr>
        <w:t>一、部门收支总体情况表</w:t>
      </w:r>
    </w:p>
    <w:p>
      <w:pPr>
        <w:widowControl/>
        <w:wordWrap/>
        <w:spacing w:line="560" w:lineRule="exact"/>
        <w:ind w:right="0"/>
        <w:textAlignment w:val="auto"/>
        <w:outlineLvl w:val="9"/>
        <w:rPr>
          <w:rFonts w:ascii="仿宋_GB2312" w:eastAsia="仿宋_GB2312"/>
          <w:bCs/>
          <w:sz w:val="32"/>
          <w:szCs w:val="32"/>
        </w:rPr>
      </w:pPr>
      <w:r>
        <w:rPr>
          <w:rFonts w:hint="eastAsia" w:ascii="仿宋_GB2312" w:eastAsia="仿宋_GB2312"/>
          <w:bCs/>
          <w:sz w:val="32"/>
          <w:szCs w:val="32"/>
        </w:rPr>
        <w:t>二、部门收入总体情况表</w:t>
      </w:r>
    </w:p>
    <w:p>
      <w:pPr>
        <w:widowControl/>
        <w:wordWrap/>
        <w:spacing w:line="560" w:lineRule="exact"/>
        <w:ind w:right="0"/>
        <w:textAlignment w:val="auto"/>
        <w:outlineLvl w:val="9"/>
        <w:rPr>
          <w:rFonts w:ascii="仿宋_GB2312" w:eastAsia="仿宋_GB2312"/>
          <w:bCs/>
          <w:sz w:val="32"/>
          <w:szCs w:val="32"/>
        </w:rPr>
      </w:pPr>
      <w:r>
        <w:rPr>
          <w:rFonts w:hint="eastAsia" w:ascii="仿宋_GB2312" w:eastAsia="仿宋_GB2312"/>
          <w:bCs/>
          <w:sz w:val="32"/>
          <w:szCs w:val="32"/>
        </w:rPr>
        <w:t>三、部门支出总体情况表</w:t>
      </w:r>
    </w:p>
    <w:p>
      <w:pPr>
        <w:widowControl/>
        <w:wordWrap/>
        <w:spacing w:line="560" w:lineRule="exact"/>
        <w:ind w:right="0"/>
        <w:textAlignment w:val="auto"/>
        <w:outlineLvl w:val="9"/>
        <w:rPr>
          <w:rFonts w:ascii="仿宋_GB2312" w:eastAsia="仿宋_GB2312"/>
          <w:bCs/>
          <w:sz w:val="32"/>
          <w:szCs w:val="32"/>
        </w:rPr>
      </w:pPr>
      <w:r>
        <w:rPr>
          <w:rFonts w:hint="eastAsia" w:ascii="仿宋_GB2312" w:eastAsia="仿宋_GB2312"/>
          <w:bCs/>
          <w:sz w:val="32"/>
          <w:szCs w:val="32"/>
        </w:rPr>
        <w:t>四、财政拨款收支总体情况表</w:t>
      </w:r>
    </w:p>
    <w:p>
      <w:pPr>
        <w:widowControl/>
        <w:wordWrap/>
        <w:spacing w:line="560" w:lineRule="exact"/>
        <w:ind w:right="0"/>
        <w:textAlignment w:val="auto"/>
        <w:outlineLvl w:val="9"/>
        <w:rPr>
          <w:rFonts w:ascii="仿宋_GB2312" w:eastAsia="仿宋_GB2312"/>
          <w:bCs/>
          <w:sz w:val="32"/>
          <w:szCs w:val="32"/>
        </w:rPr>
      </w:pPr>
      <w:r>
        <w:rPr>
          <w:rFonts w:hint="eastAsia" w:ascii="仿宋_GB2312" w:eastAsia="仿宋_GB2312"/>
          <w:bCs/>
          <w:sz w:val="32"/>
          <w:szCs w:val="32"/>
        </w:rPr>
        <w:t>五、一般公共预算支出情况表（功能科目）</w:t>
      </w:r>
    </w:p>
    <w:p>
      <w:pPr>
        <w:widowControl/>
        <w:wordWrap/>
        <w:spacing w:line="560" w:lineRule="exact"/>
        <w:ind w:right="0"/>
        <w:textAlignment w:val="auto"/>
        <w:outlineLvl w:val="9"/>
        <w:rPr>
          <w:rFonts w:ascii="仿宋_GB2312" w:eastAsia="仿宋_GB2312"/>
          <w:bCs/>
          <w:sz w:val="32"/>
          <w:szCs w:val="32"/>
        </w:rPr>
      </w:pPr>
      <w:r>
        <w:rPr>
          <w:rFonts w:hint="eastAsia" w:ascii="仿宋_GB2312" w:eastAsia="仿宋_GB2312"/>
          <w:bCs/>
          <w:sz w:val="32"/>
          <w:szCs w:val="32"/>
        </w:rPr>
        <w:t>六、一般公共预算基本支出情况表（部门经济科目）</w:t>
      </w:r>
    </w:p>
    <w:p>
      <w:pPr>
        <w:widowControl/>
        <w:wordWrap/>
        <w:spacing w:line="560" w:lineRule="exact"/>
        <w:ind w:right="0"/>
        <w:textAlignment w:val="auto"/>
        <w:outlineLvl w:val="9"/>
        <w:rPr>
          <w:rFonts w:ascii="仿宋_GB2312" w:eastAsia="仿宋_GB2312"/>
          <w:bCs/>
          <w:sz w:val="32"/>
          <w:szCs w:val="32"/>
        </w:rPr>
      </w:pPr>
      <w:r>
        <w:rPr>
          <w:rFonts w:hint="eastAsia" w:ascii="仿宋_GB2312" w:eastAsia="仿宋_GB2312"/>
          <w:bCs/>
          <w:sz w:val="32"/>
          <w:szCs w:val="32"/>
        </w:rPr>
        <w:t>七、一般公共预算支出情况表（政府经济科目）</w:t>
      </w:r>
    </w:p>
    <w:p>
      <w:pPr>
        <w:widowControl/>
        <w:wordWrap/>
        <w:spacing w:line="560" w:lineRule="exact"/>
        <w:ind w:right="0"/>
        <w:textAlignment w:val="auto"/>
        <w:outlineLvl w:val="9"/>
        <w:rPr>
          <w:rFonts w:ascii="仿宋_GB2312" w:eastAsia="仿宋_GB2312"/>
          <w:bCs/>
          <w:sz w:val="32"/>
          <w:szCs w:val="32"/>
        </w:rPr>
      </w:pPr>
      <w:r>
        <w:rPr>
          <w:rFonts w:hint="eastAsia" w:ascii="仿宋_GB2312" w:eastAsia="仿宋_GB2312"/>
          <w:bCs/>
          <w:sz w:val="32"/>
          <w:szCs w:val="32"/>
        </w:rPr>
        <w:t>八、政府性基金预算支出情况表（功能科目）</w:t>
      </w:r>
    </w:p>
    <w:p>
      <w:pPr>
        <w:widowControl/>
        <w:wordWrap/>
        <w:spacing w:line="560" w:lineRule="exact"/>
        <w:ind w:right="0"/>
        <w:textAlignment w:val="auto"/>
        <w:outlineLvl w:val="9"/>
        <w:rPr>
          <w:rFonts w:ascii="仿宋_GB2312" w:eastAsia="仿宋_GB2312"/>
          <w:bCs/>
          <w:sz w:val="32"/>
          <w:szCs w:val="32"/>
        </w:rPr>
      </w:pPr>
      <w:r>
        <w:rPr>
          <w:rFonts w:hint="eastAsia" w:ascii="仿宋_GB2312" w:eastAsia="仿宋_GB2312"/>
          <w:bCs/>
          <w:sz w:val="32"/>
          <w:szCs w:val="32"/>
        </w:rPr>
        <w:t>九、政府性基金预算支出情况表（部门经济科目）</w:t>
      </w:r>
    </w:p>
    <w:p>
      <w:pPr>
        <w:widowControl/>
        <w:wordWrap/>
        <w:spacing w:line="560" w:lineRule="exact"/>
        <w:ind w:right="0"/>
        <w:textAlignment w:val="auto"/>
        <w:outlineLvl w:val="9"/>
        <w:rPr>
          <w:rFonts w:ascii="仿宋_GB2312" w:eastAsia="仿宋_GB2312"/>
          <w:bCs/>
          <w:sz w:val="32"/>
          <w:szCs w:val="32"/>
        </w:rPr>
      </w:pPr>
      <w:r>
        <w:rPr>
          <w:rFonts w:hint="eastAsia" w:ascii="仿宋_GB2312" w:eastAsia="仿宋_GB2312"/>
          <w:bCs/>
          <w:sz w:val="32"/>
          <w:szCs w:val="32"/>
        </w:rPr>
        <w:t>十、政府性基金预算支出情况表（政府经济科目）</w:t>
      </w:r>
    </w:p>
    <w:p>
      <w:pPr>
        <w:widowControl/>
        <w:wordWrap/>
        <w:spacing w:line="560" w:lineRule="exact"/>
        <w:ind w:right="0"/>
        <w:textAlignment w:val="auto"/>
        <w:outlineLvl w:val="9"/>
        <w:rPr>
          <w:rFonts w:ascii="仿宋_GB2312" w:eastAsia="仿宋_GB2312"/>
          <w:bCs/>
          <w:sz w:val="32"/>
          <w:szCs w:val="32"/>
        </w:rPr>
      </w:pPr>
      <w:r>
        <w:rPr>
          <w:rFonts w:hint="eastAsia" w:ascii="仿宋_GB2312" w:eastAsia="仿宋_GB2312"/>
          <w:bCs/>
          <w:sz w:val="32"/>
          <w:szCs w:val="32"/>
        </w:rPr>
        <w:t>十一、一般公共预算“三公”经费支出情况表。</w:t>
      </w:r>
    </w:p>
    <w:p>
      <w:pPr>
        <w:widowControl/>
        <w:wordWrap/>
        <w:spacing w:line="560" w:lineRule="exact"/>
        <w:ind w:right="0"/>
        <w:textAlignment w:val="auto"/>
        <w:outlineLvl w:val="9"/>
        <w:rPr>
          <w:rFonts w:ascii="黑体" w:eastAsia="黑体"/>
          <w:kern w:val="0"/>
          <w:sz w:val="36"/>
          <w:szCs w:val="36"/>
        </w:rPr>
      </w:pPr>
      <w:r>
        <w:rPr>
          <w:rFonts w:hint="eastAsia" w:ascii="黑体" w:eastAsia="黑体"/>
          <w:kern w:val="0"/>
          <w:sz w:val="36"/>
          <w:szCs w:val="36"/>
        </w:rPr>
        <w:t>第三部分 岭东区水暖科部门2019年部门预算情况说明</w:t>
      </w:r>
    </w:p>
    <w:p>
      <w:pPr>
        <w:widowControl/>
        <w:wordWrap/>
        <w:spacing w:line="560" w:lineRule="exact"/>
        <w:ind w:right="0"/>
        <w:textAlignment w:val="auto"/>
        <w:outlineLvl w:val="9"/>
        <w:rPr>
          <w:rFonts w:ascii="黑体" w:eastAsia="黑体"/>
          <w:kern w:val="0"/>
          <w:sz w:val="36"/>
          <w:szCs w:val="36"/>
        </w:rPr>
      </w:pPr>
      <w:r>
        <w:rPr>
          <w:rFonts w:hint="eastAsia" w:ascii="黑体" w:eastAsia="黑体"/>
          <w:kern w:val="0"/>
          <w:sz w:val="36"/>
          <w:szCs w:val="36"/>
        </w:rPr>
        <w:t>第四部分 名词解释</w:t>
      </w:r>
    </w:p>
    <w:p>
      <w:pPr>
        <w:widowControl/>
        <w:wordWrap/>
        <w:spacing w:line="560" w:lineRule="exact"/>
        <w:ind w:right="0"/>
        <w:jc w:val="center"/>
        <w:textAlignment w:val="auto"/>
        <w:outlineLvl w:val="9"/>
        <w:rPr>
          <w:rFonts w:eastAsia="仿宋_GB2312"/>
          <w:bCs/>
          <w:sz w:val="32"/>
          <w:szCs w:val="32"/>
        </w:rPr>
      </w:pPr>
    </w:p>
    <w:p>
      <w:pPr>
        <w:widowControl/>
        <w:wordWrap/>
        <w:spacing w:line="560" w:lineRule="exact"/>
        <w:ind w:right="0"/>
        <w:jc w:val="center"/>
        <w:textAlignment w:val="auto"/>
        <w:outlineLvl w:val="9"/>
        <w:rPr>
          <w:rFonts w:ascii="黑体" w:hAnsi="黑体" w:eastAsia="黑体"/>
          <w:bCs/>
          <w:sz w:val="32"/>
          <w:szCs w:val="32"/>
        </w:rPr>
      </w:pPr>
      <w:r>
        <w:rPr>
          <w:rFonts w:hint="eastAsia" w:ascii="黑体" w:hAnsi="黑体" w:eastAsia="黑体"/>
          <w:bCs/>
          <w:sz w:val="32"/>
          <w:szCs w:val="32"/>
        </w:rPr>
        <w:t>第一部分    岭东区水暖科部门概况</w:t>
      </w:r>
    </w:p>
    <w:p>
      <w:pPr>
        <w:widowControl/>
        <w:wordWrap/>
        <w:spacing w:line="560" w:lineRule="exact"/>
        <w:ind w:right="0" w:firstLine="640" w:firstLineChars="200"/>
        <w:textAlignment w:val="auto"/>
        <w:outlineLvl w:val="9"/>
        <w:rPr>
          <w:rFonts w:ascii="仿宋_GB2312" w:hAnsi="黑体" w:eastAsia="仿宋_GB2312"/>
          <w:bCs/>
          <w:sz w:val="32"/>
          <w:szCs w:val="32"/>
        </w:rPr>
      </w:pPr>
    </w:p>
    <w:p>
      <w:pPr>
        <w:widowControl/>
        <w:numPr>
          <w:ilvl w:val="0"/>
          <w:numId w:val="1"/>
        </w:numPr>
        <w:wordWrap/>
        <w:spacing w:line="560" w:lineRule="exact"/>
        <w:ind w:right="0" w:firstLine="643" w:firstLineChars="200"/>
        <w:textAlignment w:val="auto"/>
        <w:outlineLvl w:val="9"/>
        <w:rPr>
          <w:rFonts w:ascii="楷体_GB2312" w:hAnsi="黑体" w:eastAsia="楷体_GB2312"/>
          <w:b/>
          <w:bCs/>
          <w:sz w:val="32"/>
          <w:szCs w:val="32"/>
        </w:rPr>
      </w:pPr>
      <w:r>
        <w:rPr>
          <w:rFonts w:hint="eastAsia" w:ascii="楷体_GB2312" w:hAnsi="黑体" w:eastAsia="楷体_GB2312"/>
          <w:b/>
          <w:bCs/>
          <w:sz w:val="32"/>
          <w:szCs w:val="32"/>
        </w:rPr>
        <w:t>部门职责</w:t>
      </w:r>
    </w:p>
    <w:p>
      <w:pPr>
        <w:widowControl/>
        <w:wordWrap/>
        <w:spacing w:line="560" w:lineRule="exact"/>
        <w:ind w:right="0"/>
        <w:textAlignment w:val="auto"/>
        <w:outlineLvl w:val="9"/>
        <w:rPr>
          <w:rFonts w:ascii="楷体_GB2312" w:hAnsi="黑体" w:eastAsia="楷体_GB2312"/>
          <w:b/>
          <w:bCs/>
          <w:sz w:val="32"/>
          <w:szCs w:val="32"/>
        </w:rPr>
      </w:pPr>
    </w:p>
    <w:p>
      <w:pPr>
        <w:widowControl/>
        <w:wordWrap/>
        <w:spacing w:line="560" w:lineRule="exact"/>
        <w:ind w:right="0" w:firstLine="643" w:firstLineChars="200"/>
        <w:textAlignment w:val="auto"/>
        <w:outlineLvl w:val="9"/>
        <w:rPr>
          <w:rFonts w:ascii="楷体_GB2312" w:hAnsi="黑体" w:eastAsia="楷体_GB2312"/>
          <w:b/>
          <w:bCs/>
          <w:sz w:val="32"/>
          <w:szCs w:val="32"/>
        </w:rPr>
      </w:pPr>
      <w:r>
        <w:rPr>
          <w:rFonts w:hint="eastAsia" w:ascii="楷体_GB2312" w:hAnsi="黑体" w:eastAsia="楷体_GB2312"/>
          <w:b/>
          <w:bCs/>
          <w:sz w:val="32"/>
          <w:szCs w:val="32"/>
        </w:rPr>
        <w:t>二、部门机构设置</w:t>
      </w:r>
    </w:p>
    <w:p>
      <w:pPr>
        <w:widowControl/>
        <w:wordWrap/>
        <w:spacing w:line="560" w:lineRule="exact"/>
        <w:ind w:right="0" w:firstLine="640" w:firstLineChars="200"/>
        <w:textAlignment w:val="auto"/>
        <w:outlineLvl w:val="9"/>
        <w:rPr>
          <w:rFonts w:ascii="仿宋_GB2312" w:hAnsi="黑体" w:eastAsia="仿宋_GB2312"/>
          <w:bCs/>
          <w:sz w:val="32"/>
          <w:szCs w:val="32"/>
        </w:rPr>
      </w:pPr>
      <w:r>
        <w:rPr>
          <w:rFonts w:hint="eastAsia" w:ascii="仿宋_GB2312" w:hAnsi="黑体" w:eastAsia="仿宋_GB2312"/>
          <w:bCs/>
          <w:sz w:val="32"/>
          <w:szCs w:val="32"/>
        </w:rPr>
        <w:t>岭东区水暖科部门预算包括岭东区水暖科本部以及下属两家预算单位的综合收支计划。本部门中，行政单位零家，参公事业单位零家，事业单位两家，具体情况如下：</w:t>
      </w:r>
    </w:p>
    <w:tbl>
      <w:tblPr>
        <w:tblStyle w:val="5"/>
        <w:tblW w:w="82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6"/>
        <w:gridCol w:w="4605"/>
        <w:gridCol w:w="2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26" w:type="dxa"/>
            <w:vAlign w:val="top"/>
          </w:tcPr>
          <w:p>
            <w:pPr>
              <w:widowControl/>
              <w:wordWrap/>
              <w:spacing w:line="560" w:lineRule="exact"/>
              <w:ind w:right="0"/>
              <w:jc w:val="center"/>
              <w:textAlignment w:val="auto"/>
              <w:outlineLvl w:val="9"/>
              <w:rPr>
                <w:rFonts w:ascii="仿宋_GB2312" w:hAnsi="黑体" w:eastAsia="仿宋_GB2312"/>
                <w:bCs/>
                <w:sz w:val="32"/>
                <w:szCs w:val="32"/>
              </w:rPr>
            </w:pPr>
            <w:r>
              <w:rPr>
                <w:rFonts w:hint="eastAsia" w:ascii="仿宋_GB2312" w:hAnsi="黑体" w:eastAsia="仿宋_GB2312"/>
                <w:bCs/>
                <w:sz w:val="32"/>
                <w:szCs w:val="32"/>
              </w:rPr>
              <w:t>序号</w:t>
            </w:r>
          </w:p>
        </w:tc>
        <w:tc>
          <w:tcPr>
            <w:tcW w:w="4605" w:type="dxa"/>
            <w:vAlign w:val="top"/>
          </w:tcPr>
          <w:p>
            <w:pPr>
              <w:widowControl/>
              <w:wordWrap/>
              <w:spacing w:line="560" w:lineRule="exact"/>
              <w:ind w:right="0"/>
              <w:jc w:val="center"/>
              <w:textAlignment w:val="auto"/>
              <w:outlineLvl w:val="9"/>
              <w:rPr>
                <w:rFonts w:ascii="仿宋_GB2312" w:hAnsi="黑体" w:eastAsia="仿宋_GB2312"/>
                <w:bCs/>
                <w:sz w:val="32"/>
                <w:szCs w:val="32"/>
              </w:rPr>
            </w:pPr>
            <w:r>
              <w:rPr>
                <w:rFonts w:hint="eastAsia" w:ascii="仿宋_GB2312" w:hAnsi="黑体" w:eastAsia="仿宋_GB2312"/>
                <w:bCs/>
                <w:sz w:val="32"/>
                <w:szCs w:val="32"/>
              </w:rPr>
              <w:t>单位名称</w:t>
            </w:r>
          </w:p>
        </w:tc>
        <w:tc>
          <w:tcPr>
            <w:tcW w:w="2765" w:type="dxa"/>
            <w:vAlign w:val="top"/>
          </w:tcPr>
          <w:p>
            <w:pPr>
              <w:widowControl/>
              <w:wordWrap/>
              <w:spacing w:line="560" w:lineRule="exact"/>
              <w:ind w:right="0"/>
              <w:jc w:val="center"/>
              <w:textAlignment w:val="auto"/>
              <w:outlineLvl w:val="9"/>
              <w:rPr>
                <w:rFonts w:ascii="仿宋_GB2312" w:hAnsi="黑体" w:eastAsia="仿宋_GB2312"/>
                <w:bCs/>
                <w:sz w:val="32"/>
                <w:szCs w:val="32"/>
              </w:rPr>
            </w:pPr>
            <w:r>
              <w:rPr>
                <w:rFonts w:hint="eastAsia" w:ascii="仿宋_GB2312" w:hAnsi="黑体" w:eastAsia="仿宋_GB2312"/>
                <w:bCs/>
                <w:sz w:val="32"/>
                <w:szCs w:val="32"/>
              </w:rPr>
              <w:t>单位性质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26" w:type="dxa"/>
            <w:vAlign w:val="top"/>
          </w:tcPr>
          <w:p>
            <w:pPr>
              <w:widowControl/>
              <w:wordWrap/>
              <w:spacing w:line="560" w:lineRule="exact"/>
              <w:ind w:right="0"/>
              <w:textAlignment w:val="auto"/>
              <w:outlineLvl w:val="9"/>
              <w:rPr>
                <w:rFonts w:ascii="仿宋_GB2312" w:hAnsi="黑体" w:eastAsia="仿宋_GB2312"/>
                <w:bCs/>
                <w:sz w:val="32"/>
                <w:szCs w:val="32"/>
              </w:rPr>
            </w:pPr>
            <w:r>
              <w:rPr>
                <w:rFonts w:hint="eastAsia" w:ascii="仿宋_GB2312" w:hAnsi="黑体" w:eastAsia="仿宋_GB2312"/>
                <w:bCs/>
                <w:sz w:val="32"/>
                <w:szCs w:val="32"/>
              </w:rPr>
              <w:t>1</w:t>
            </w:r>
          </w:p>
        </w:tc>
        <w:tc>
          <w:tcPr>
            <w:tcW w:w="4605" w:type="dxa"/>
            <w:vAlign w:val="top"/>
          </w:tcPr>
          <w:p>
            <w:pPr>
              <w:widowControl/>
              <w:wordWrap/>
              <w:spacing w:line="560" w:lineRule="exact"/>
              <w:ind w:right="0"/>
              <w:textAlignment w:val="auto"/>
              <w:outlineLvl w:val="9"/>
              <w:rPr>
                <w:rFonts w:ascii="仿宋_GB2312" w:hAnsi="黑体" w:eastAsia="仿宋_GB2312"/>
                <w:bCs/>
                <w:sz w:val="32"/>
                <w:szCs w:val="32"/>
              </w:rPr>
            </w:pPr>
            <w:r>
              <w:rPr>
                <w:rFonts w:hint="eastAsia" w:ascii="仿宋_GB2312" w:hAnsi="黑体" w:eastAsia="仿宋_GB2312"/>
                <w:bCs/>
                <w:sz w:val="32"/>
                <w:szCs w:val="32"/>
              </w:rPr>
              <w:t>岭东区岭东水暖科</w:t>
            </w:r>
          </w:p>
        </w:tc>
        <w:tc>
          <w:tcPr>
            <w:tcW w:w="2765" w:type="dxa"/>
            <w:vAlign w:val="top"/>
          </w:tcPr>
          <w:p>
            <w:pPr>
              <w:widowControl/>
              <w:wordWrap/>
              <w:spacing w:line="560" w:lineRule="exact"/>
              <w:ind w:right="0"/>
              <w:textAlignment w:val="auto"/>
              <w:outlineLvl w:val="9"/>
              <w:rPr>
                <w:rFonts w:ascii="仿宋_GB2312" w:hAnsi="黑体" w:eastAsia="仿宋_GB2312"/>
                <w:bCs/>
                <w:sz w:val="32"/>
                <w:szCs w:val="32"/>
              </w:rPr>
            </w:pPr>
            <w:r>
              <w:rPr>
                <w:rFonts w:hint="eastAsia" w:ascii="仿宋_GB2312" w:hAnsi="黑体" w:eastAsia="仿宋_GB2312"/>
                <w:bCs/>
                <w:sz w:val="32"/>
                <w:szCs w:val="32"/>
              </w:rPr>
              <w:t>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26" w:type="dxa"/>
            <w:vAlign w:val="top"/>
          </w:tcPr>
          <w:p>
            <w:pPr>
              <w:widowControl/>
              <w:wordWrap/>
              <w:spacing w:line="560" w:lineRule="exact"/>
              <w:ind w:right="0"/>
              <w:textAlignment w:val="auto"/>
              <w:outlineLvl w:val="9"/>
              <w:rPr>
                <w:rFonts w:ascii="仿宋_GB2312" w:hAnsi="黑体" w:eastAsia="仿宋_GB2312"/>
                <w:bCs/>
                <w:sz w:val="32"/>
                <w:szCs w:val="32"/>
              </w:rPr>
            </w:pPr>
            <w:r>
              <w:rPr>
                <w:rFonts w:hint="eastAsia" w:ascii="仿宋_GB2312" w:hAnsi="黑体" w:eastAsia="仿宋_GB2312"/>
                <w:bCs/>
                <w:sz w:val="32"/>
                <w:szCs w:val="32"/>
              </w:rPr>
              <w:t>2</w:t>
            </w:r>
          </w:p>
        </w:tc>
        <w:tc>
          <w:tcPr>
            <w:tcW w:w="4605" w:type="dxa"/>
            <w:vAlign w:val="top"/>
          </w:tcPr>
          <w:p>
            <w:pPr>
              <w:widowControl/>
              <w:wordWrap/>
              <w:spacing w:line="560" w:lineRule="exact"/>
              <w:ind w:right="0"/>
              <w:textAlignment w:val="auto"/>
              <w:outlineLvl w:val="9"/>
              <w:rPr>
                <w:rFonts w:ascii="仿宋_GB2312" w:hAnsi="黑体" w:eastAsia="仿宋_GB2312"/>
                <w:bCs/>
                <w:sz w:val="32"/>
                <w:szCs w:val="32"/>
              </w:rPr>
            </w:pPr>
            <w:r>
              <w:rPr>
                <w:rFonts w:hint="eastAsia" w:ascii="仿宋_GB2312" w:hAnsi="黑体" w:eastAsia="仿宋_GB2312"/>
                <w:bCs/>
                <w:sz w:val="32"/>
                <w:szCs w:val="32"/>
              </w:rPr>
              <w:t>岭东区岭西水暖科</w:t>
            </w:r>
          </w:p>
        </w:tc>
        <w:tc>
          <w:tcPr>
            <w:tcW w:w="2765" w:type="dxa"/>
            <w:vAlign w:val="top"/>
          </w:tcPr>
          <w:p>
            <w:pPr>
              <w:widowControl/>
              <w:wordWrap/>
              <w:spacing w:line="560" w:lineRule="exact"/>
              <w:ind w:right="0"/>
              <w:textAlignment w:val="auto"/>
              <w:outlineLvl w:val="9"/>
              <w:rPr>
                <w:rFonts w:ascii="仿宋_GB2312" w:hAnsi="黑体" w:eastAsia="仿宋_GB2312"/>
                <w:bCs/>
                <w:sz w:val="32"/>
                <w:szCs w:val="32"/>
              </w:rPr>
            </w:pPr>
            <w:r>
              <w:rPr>
                <w:rFonts w:hint="eastAsia" w:ascii="仿宋_GB2312" w:hAnsi="黑体" w:eastAsia="仿宋_GB2312"/>
                <w:bCs/>
                <w:sz w:val="32"/>
                <w:szCs w:val="32"/>
              </w:rPr>
              <w:t>事业单位</w:t>
            </w:r>
          </w:p>
        </w:tc>
      </w:tr>
    </w:tbl>
    <w:p>
      <w:pPr>
        <w:widowControl/>
        <w:wordWrap/>
        <w:spacing w:line="560" w:lineRule="exact"/>
        <w:ind w:right="0" w:firstLine="643" w:firstLineChars="200"/>
        <w:textAlignment w:val="auto"/>
        <w:outlineLvl w:val="9"/>
        <w:rPr>
          <w:rFonts w:ascii="楷体_GB2312" w:hAnsi="黑体" w:eastAsia="楷体_GB2312"/>
          <w:b/>
          <w:bCs/>
          <w:sz w:val="32"/>
          <w:szCs w:val="32"/>
        </w:rPr>
      </w:pPr>
      <w:r>
        <w:rPr>
          <w:rFonts w:hint="eastAsia" w:ascii="楷体_GB2312" w:hAnsi="黑体" w:eastAsia="楷体_GB2312"/>
          <w:b/>
          <w:bCs/>
          <w:sz w:val="32"/>
          <w:szCs w:val="32"/>
        </w:rPr>
        <w:t>三、部门人员构成</w:t>
      </w:r>
    </w:p>
    <w:p>
      <w:pPr>
        <w:widowControl/>
        <w:wordWrap/>
        <w:spacing w:line="560" w:lineRule="exact"/>
        <w:ind w:right="0" w:firstLine="640" w:firstLineChars="200"/>
        <w:textAlignment w:val="auto"/>
        <w:outlineLvl w:val="9"/>
        <w:rPr>
          <w:rFonts w:ascii="仿宋_GB2312" w:eastAsia="仿宋_GB2312"/>
          <w:bCs/>
          <w:sz w:val="32"/>
          <w:szCs w:val="32"/>
        </w:rPr>
      </w:pPr>
      <w:r>
        <w:rPr>
          <w:rFonts w:hint="eastAsia" w:ascii="仿宋_GB2312" w:hAnsi="黑体" w:eastAsia="仿宋_GB2312"/>
          <w:bCs/>
          <w:sz w:val="32"/>
          <w:szCs w:val="32"/>
        </w:rPr>
        <w:t>岭东区水暖科部门总编制人数114人，在职实有人数114人，其中：行政编制零人、参公编制零人、事业编制114人；退休人员80人。与18年对比，退休人员增加6人。</w:t>
      </w:r>
    </w:p>
    <w:p>
      <w:pPr>
        <w:widowControl/>
        <w:wordWrap/>
        <w:spacing w:line="560" w:lineRule="exact"/>
        <w:ind w:right="0"/>
        <w:jc w:val="center"/>
        <w:textAlignment w:val="auto"/>
        <w:outlineLvl w:val="9"/>
        <w:rPr>
          <w:rFonts w:ascii="黑体" w:hAnsi="黑体" w:eastAsia="黑体"/>
          <w:bCs/>
          <w:sz w:val="32"/>
          <w:szCs w:val="32"/>
        </w:rPr>
      </w:pPr>
    </w:p>
    <w:p>
      <w:pPr>
        <w:widowControl/>
        <w:wordWrap/>
        <w:spacing w:line="560" w:lineRule="exact"/>
        <w:ind w:right="0"/>
        <w:jc w:val="center"/>
        <w:textAlignment w:val="auto"/>
        <w:outlineLvl w:val="9"/>
        <w:rPr>
          <w:rFonts w:ascii="黑体" w:hAnsi="黑体" w:eastAsia="黑体"/>
          <w:bCs/>
          <w:sz w:val="32"/>
          <w:szCs w:val="32"/>
        </w:rPr>
      </w:pPr>
      <w:r>
        <w:rPr>
          <w:rFonts w:hint="eastAsia" w:ascii="黑体" w:hAnsi="黑体" w:eastAsia="黑体"/>
          <w:bCs/>
          <w:sz w:val="32"/>
          <w:szCs w:val="32"/>
        </w:rPr>
        <w:t xml:space="preserve">第二部分  岭东区水暖科  </w:t>
      </w:r>
      <w:r>
        <w:rPr>
          <w:rFonts w:ascii="黑体" w:hAnsi="黑体" w:eastAsia="黑体"/>
          <w:bCs/>
          <w:sz w:val="32"/>
          <w:szCs w:val="32"/>
        </w:rPr>
        <w:t>部门</w:t>
      </w:r>
      <w:r>
        <w:rPr>
          <w:rFonts w:hint="eastAsia" w:ascii="黑体" w:hAnsi="黑体" w:eastAsia="黑体"/>
          <w:bCs/>
          <w:sz w:val="32"/>
          <w:szCs w:val="32"/>
        </w:rPr>
        <w:t>2019</w:t>
      </w:r>
      <w:r>
        <w:rPr>
          <w:rFonts w:ascii="黑体" w:hAnsi="黑体" w:eastAsia="黑体"/>
          <w:bCs/>
          <w:sz w:val="32"/>
          <w:szCs w:val="32"/>
        </w:rPr>
        <w:t>年部门预算</w:t>
      </w:r>
      <w:r>
        <w:rPr>
          <w:rFonts w:hint="eastAsia" w:ascii="黑体" w:hAnsi="黑体" w:eastAsia="黑体"/>
          <w:bCs/>
          <w:sz w:val="32"/>
          <w:szCs w:val="32"/>
        </w:rPr>
        <w:t>公开报</w:t>
      </w:r>
      <w:r>
        <w:rPr>
          <w:rFonts w:ascii="黑体" w:hAnsi="黑体" w:eastAsia="黑体"/>
          <w:bCs/>
          <w:sz w:val="32"/>
          <w:szCs w:val="32"/>
        </w:rPr>
        <w:t>表</w:t>
      </w:r>
    </w:p>
    <w:p>
      <w:pPr>
        <w:wordWrap/>
        <w:spacing w:line="560" w:lineRule="exact"/>
        <w:ind w:right="0" w:firstLine="640" w:firstLineChars="200"/>
        <w:textAlignment w:val="auto"/>
        <w:outlineLvl w:val="9"/>
        <w:rPr>
          <w:rFonts w:eastAsia="仿宋_GB2312"/>
          <w:kern w:val="0"/>
          <w:sz w:val="32"/>
          <w:szCs w:val="32"/>
        </w:rPr>
      </w:pPr>
    </w:p>
    <w:p>
      <w:pPr>
        <w:wordWrap/>
        <w:spacing w:line="560" w:lineRule="exact"/>
        <w:ind w:right="0" w:firstLine="640" w:firstLineChars="200"/>
        <w:textAlignment w:val="auto"/>
        <w:outlineLvl w:val="9"/>
        <w:rPr>
          <w:rFonts w:eastAsia="仿宋_GB2312"/>
          <w:sz w:val="32"/>
          <w:szCs w:val="32"/>
        </w:rPr>
      </w:pPr>
      <w:r>
        <w:rPr>
          <w:rFonts w:hint="eastAsia" w:eastAsia="仿宋_GB2312"/>
          <w:kern w:val="0"/>
          <w:sz w:val="32"/>
          <w:szCs w:val="32"/>
        </w:rPr>
        <w:t>一、</w:t>
      </w:r>
      <w:bookmarkStart w:id="0" w:name="OLE_LINK1"/>
      <w:r>
        <w:rPr>
          <w:rFonts w:eastAsia="仿宋_GB2312"/>
          <w:kern w:val="0"/>
          <w:sz w:val="32"/>
          <w:szCs w:val="32"/>
        </w:rPr>
        <w:t>部门</w:t>
      </w:r>
      <w:r>
        <w:rPr>
          <w:rFonts w:hint="eastAsia" w:eastAsia="仿宋_GB2312"/>
          <w:kern w:val="0"/>
          <w:sz w:val="32"/>
          <w:szCs w:val="32"/>
        </w:rPr>
        <w:t>收支总体情况表</w:t>
      </w:r>
      <w:bookmarkEnd w:id="0"/>
    </w:p>
    <w:p>
      <w:pPr>
        <w:wordWrap/>
        <w:spacing w:line="560" w:lineRule="exact"/>
        <w:ind w:left="640" w:right="0"/>
        <w:textAlignment w:val="auto"/>
        <w:outlineLvl w:val="9"/>
        <w:rPr>
          <w:rFonts w:eastAsia="仿宋_GB2312"/>
          <w:kern w:val="0"/>
          <w:sz w:val="32"/>
          <w:szCs w:val="32"/>
        </w:rPr>
      </w:pPr>
      <w:r>
        <w:rPr>
          <w:rFonts w:hint="eastAsia" w:eastAsia="仿宋_GB2312"/>
          <w:kern w:val="0"/>
          <w:sz w:val="32"/>
          <w:szCs w:val="32"/>
        </w:rPr>
        <w:t>二、</w:t>
      </w:r>
      <w:r>
        <w:rPr>
          <w:rFonts w:eastAsia="仿宋_GB2312"/>
          <w:kern w:val="0"/>
          <w:sz w:val="32"/>
          <w:szCs w:val="32"/>
        </w:rPr>
        <w:t>部门收入</w:t>
      </w:r>
      <w:r>
        <w:rPr>
          <w:rFonts w:hint="eastAsia" w:eastAsia="仿宋_GB2312"/>
          <w:kern w:val="0"/>
          <w:sz w:val="32"/>
          <w:szCs w:val="32"/>
        </w:rPr>
        <w:t>总体情况表</w:t>
      </w:r>
    </w:p>
    <w:p>
      <w:pPr>
        <w:wordWrap/>
        <w:spacing w:line="560" w:lineRule="exact"/>
        <w:ind w:left="640" w:right="0"/>
        <w:textAlignment w:val="auto"/>
        <w:outlineLvl w:val="9"/>
        <w:rPr>
          <w:rFonts w:eastAsia="仿宋_GB2312"/>
          <w:kern w:val="0"/>
          <w:sz w:val="32"/>
          <w:szCs w:val="32"/>
        </w:rPr>
      </w:pPr>
      <w:r>
        <w:rPr>
          <w:rFonts w:hint="eastAsia" w:eastAsia="仿宋_GB2312"/>
          <w:kern w:val="0"/>
          <w:sz w:val="32"/>
          <w:szCs w:val="32"/>
        </w:rPr>
        <w:t>三、</w:t>
      </w:r>
      <w:r>
        <w:rPr>
          <w:rFonts w:eastAsia="仿宋_GB2312"/>
          <w:kern w:val="0"/>
          <w:sz w:val="32"/>
          <w:szCs w:val="32"/>
        </w:rPr>
        <w:t>部门支出</w:t>
      </w:r>
      <w:r>
        <w:rPr>
          <w:rFonts w:hint="eastAsia" w:eastAsia="仿宋_GB2312"/>
          <w:kern w:val="0"/>
          <w:sz w:val="32"/>
          <w:szCs w:val="32"/>
        </w:rPr>
        <w:t>总体情况表</w:t>
      </w:r>
    </w:p>
    <w:p>
      <w:pPr>
        <w:wordWrap/>
        <w:spacing w:line="560" w:lineRule="exact"/>
        <w:ind w:left="640" w:right="0"/>
        <w:textAlignment w:val="auto"/>
        <w:outlineLvl w:val="9"/>
        <w:rPr>
          <w:rFonts w:eastAsia="仿宋_GB2312"/>
          <w:kern w:val="0"/>
          <w:sz w:val="32"/>
          <w:szCs w:val="32"/>
        </w:rPr>
      </w:pPr>
      <w:r>
        <w:rPr>
          <w:rFonts w:hint="eastAsia" w:eastAsia="仿宋_GB2312"/>
          <w:kern w:val="0"/>
          <w:sz w:val="32"/>
          <w:szCs w:val="32"/>
        </w:rPr>
        <w:t>四、</w:t>
      </w:r>
      <w:r>
        <w:rPr>
          <w:rFonts w:eastAsia="仿宋_GB2312"/>
          <w:kern w:val="0"/>
          <w:sz w:val="32"/>
          <w:szCs w:val="32"/>
        </w:rPr>
        <w:t>财政拨款收支</w:t>
      </w:r>
      <w:r>
        <w:rPr>
          <w:rFonts w:hint="eastAsia" w:eastAsia="仿宋_GB2312"/>
          <w:kern w:val="0"/>
          <w:sz w:val="32"/>
          <w:szCs w:val="32"/>
        </w:rPr>
        <w:t>总体情况表</w:t>
      </w:r>
    </w:p>
    <w:p>
      <w:pPr>
        <w:wordWrap/>
        <w:spacing w:line="560" w:lineRule="exact"/>
        <w:ind w:left="640" w:right="0"/>
        <w:textAlignment w:val="auto"/>
        <w:outlineLvl w:val="9"/>
        <w:rPr>
          <w:rFonts w:eastAsia="仿宋_GB2312"/>
          <w:kern w:val="0"/>
          <w:sz w:val="32"/>
          <w:szCs w:val="32"/>
        </w:rPr>
      </w:pPr>
      <w:r>
        <w:rPr>
          <w:rFonts w:hint="eastAsia" w:eastAsia="仿宋_GB2312"/>
          <w:kern w:val="0"/>
          <w:sz w:val="32"/>
          <w:szCs w:val="32"/>
        </w:rPr>
        <w:t>五、</w:t>
      </w:r>
      <w:r>
        <w:rPr>
          <w:rFonts w:eastAsia="仿宋_GB2312"/>
          <w:kern w:val="0"/>
          <w:sz w:val="32"/>
          <w:szCs w:val="32"/>
        </w:rPr>
        <w:t>一般公共预算支出</w:t>
      </w:r>
      <w:r>
        <w:rPr>
          <w:rFonts w:hint="eastAsia" w:eastAsia="仿宋_GB2312"/>
          <w:kern w:val="0"/>
          <w:sz w:val="32"/>
          <w:szCs w:val="32"/>
        </w:rPr>
        <w:t>情况</w:t>
      </w:r>
      <w:r>
        <w:rPr>
          <w:rFonts w:eastAsia="仿宋_GB2312"/>
          <w:kern w:val="0"/>
          <w:sz w:val="32"/>
          <w:szCs w:val="32"/>
        </w:rPr>
        <w:t>表</w:t>
      </w:r>
      <w:r>
        <w:rPr>
          <w:rFonts w:hint="eastAsia" w:eastAsia="仿宋_GB2312"/>
          <w:kern w:val="0"/>
          <w:sz w:val="32"/>
          <w:szCs w:val="32"/>
        </w:rPr>
        <w:t>（</w:t>
      </w:r>
      <w:r>
        <w:rPr>
          <w:rFonts w:eastAsia="仿宋_GB2312"/>
          <w:kern w:val="0"/>
          <w:sz w:val="32"/>
          <w:szCs w:val="32"/>
        </w:rPr>
        <w:t>功能</w:t>
      </w:r>
      <w:r>
        <w:rPr>
          <w:rFonts w:hint="eastAsia" w:eastAsia="仿宋_GB2312"/>
          <w:kern w:val="0"/>
          <w:sz w:val="32"/>
          <w:szCs w:val="32"/>
        </w:rPr>
        <w:t>科目）</w:t>
      </w:r>
    </w:p>
    <w:p>
      <w:pPr>
        <w:wordWrap/>
        <w:spacing w:line="560" w:lineRule="exact"/>
        <w:ind w:left="640" w:right="0"/>
        <w:textAlignment w:val="auto"/>
        <w:outlineLvl w:val="9"/>
        <w:rPr>
          <w:rFonts w:eastAsia="仿宋_GB2312"/>
          <w:kern w:val="0"/>
          <w:sz w:val="32"/>
          <w:szCs w:val="32"/>
        </w:rPr>
      </w:pPr>
      <w:r>
        <w:rPr>
          <w:rFonts w:hint="eastAsia" w:eastAsia="仿宋_GB2312"/>
          <w:kern w:val="0"/>
          <w:sz w:val="32"/>
          <w:szCs w:val="32"/>
        </w:rPr>
        <w:t>六、</w:t>
      </w:r>
      <w:r>
        <w:rPr>
          <w:rFonts w:eastAsia="仿宋_GB2312"/>
          <w:kern w:val="0"/>
          <w:sz w:val="32"/>
          <w:szCs w:val="32"/>
        </w:rPr>
        <w:t>一般公共预算</w:t>
      </w:r>
      <w:r>
        <w:rPr>
          <w:rFonts w:hint="eastAsia" w:eastAsia="仿宋_GB2312"/>
          <w:kern w:val="0"/>
          <w:sz w:val="32"/>
          <w:szCs w:val="32"/>
        </w:rPr>
        <w:t>基本</w:t>
      </w:r>
      <w:r>
        <w:rPr>
          <w:rFonts w:eastAsia="仿宋_GB2312"/>
          <w:kern w:val="0"/>
          <w:sz w:val="32"/>
          <w:szCs w:val="32"/>
        </w:rPr>
        <w:t>支出</w:t>
      </w:r>
      <w:r>
        <w:rPr>
          <w:rFonts w:hint="eastAsia" w:eastAsia="仿宋_GB2312"/>
          <w:kern w:val="0"/>
          <w:sz w:val="32"/>
          <w:szCs w:val="32"/>
        </w:rPr>
        <w:t>情况</w:t>
      </w:r>
      <w:r>
        <w:rPr>
          <w:rFonts w:eastAsia="仿宋_GB2312"/>
          <w:kern w:val="0"/>
          <w:sz w:val="32"/>
          <w:szCs w:val="32"/>
        </w:rPr>
        <w:t>表</w:t>
      </w:r>
      <w:r>
        <w:rPr>
          <w:rFonts w:hint="eastAsia" w:eastAsia="仿宋_GB2312"/>
          <w:kern w:val="0"/>
          <w:sz w:val="32"/>
          <w:szCs w:val="32"/>
        </w:rPr>
        <w:t>（</w:t>
      </w:r>
      <w:r>
        <w:rPr>
          <w:rFonts w:eastAsia="仿宋_GB2312"/>
          <w:kern w:val="0"/>
          <w:sz w:val="32"/>
          <w:szCs w:val="32"/>
        </w:rPr>
        <w:t>部门</w:t>
      </w:r>
      <w:r>
        <w:rPr>
          <w:rFonts w:hint="eastAsia" w:eastAsia="仿宋_GB2312"/>
          <w:kern w:val="0"/>
          <w:sz w:val="32"/>
          <w:szCs w:val="32"/>
        </w:rPr>
        <w:t>经济科目）</w:t>
      </w:r>
    </w:p>
    <w:p>
      <w:pPr>
        <w:numPr>
          <w:ilvl w:val="0"/>
          <w:numId w:val="2"/>
        </w:numPr>
        <w:wordWrap/>
        <w:spacing w:line="560" w:lineRule="exact"/>
        <w:ind w:right="0"/>
        <w:textAlignment w:val="auto"/>
        <w:outlineLvl w:val="9"/>
        <w:rPr>
          <w:rFonts w:eastAsia="仿宋_GB2312"/>
          <w:kern w:val="0"/>
          <w:sz w:val="32"/>
          <w:szCs w:val="32"/>
        </w:rPr>
      </w:pPr>
      <w:r>
        <w:rPr>
          <w:rFonts w:eastAsia="仿宋_GB2312"/>
          <w:kern w:val="0"/>
          <w:sz w:val="32"/>
          <w:szCs w:val="32"/>
        </w:rPr>
        <w:t>一般公共预算支出</w:t>
      </w:r>
      <w:r>
        <w:rPr>
          <w:rFonts w:hint="eastAsia" w:eastAsia="仿宋_GB2312"/>
          <w:kern w:val="0"/>
          <w:sz w:val="32"/>
          <w:szCs w:val="32"/>
        </w:rPr>
        <w:t>情况</w:t>
      </w:r>
      <w:r>
        <w:rPr>
          <w:rFonts w:eastAsia="仿宋_GB2312"/>
          <w:kern w:val="0"/>
          <w:sz w:val="32"/>
          <w:szCs w:val="32"/>
        </w:rPr>
        <w:t>表</w:t>
      </w:r>
      <w:r>
        <w:rPr>
          <w:rFonts w:hint="eastAsia" w:eastAsia="仿宋_GB2312"/>
          <w:kern w:val="0"/>
          <w:sz w:val="32"/>
          <w:szCs w:val="32"/>
        </w:rPr>
        <w:t>（政府经济科目）</w:t>
      </w:r>
    </w:p>
    <w:p>
      <w:pPr>
        <w:numPr>
          <w:ilvl w:val="0"/>
          <w:numId w:val="2"/>
        </w:numPr>
        <w:wordWrap/>
        <w:spacing w:line="560" w:lineRule="exact"/>
        <w:ind w:right="0"/>
        <w:textAlignment w:val="auto"/>
        <w:outlineLvl w:val="9"/>
        <w:rPr>
          <w:rFonts w:eastAsia="仿宋_GB2312"/>
          <w:kern w:val="0"/>
          <w:sz w:val="32"/>
          <w:szCs w:val="32"/>
        </w:rPr>
      </w:pPr>
      <w:r>
        <w:rPr>
          <w:rFonts w:eastAsia="仿宋_GB2312"/>
          <w:kern w:val="0"/>
          <w:sz w:val="32"/>
          <w:szCs w:val="32"/>
        </w:rPr>
        <w:t>政府性基金预算支出</w:t>
      </w:r>
      <w:r>
        <w:rPr>
          <w:rFonts w:hint="eastAsia" w:eastAsia="仿宋_GB2312"/>
          <w:kern w:val="0"/>
          <w:sz w:val="32"/>
          <w:szCs w:val="32"/>
        </w:rPr>
        <w:t>情况</w:t>
      </w:r>
      <w:r>
        <w:rPr>
          <w:rFonts w:eastAsia="仿宋_GB2312"/>
          <w:kern w:val="0"/>
          <w:sz w:val="32"/>
          <w:szCs w:val="32"/>
        </w:rPr>
        <w:t>表</w:t>
      </w:r>
      <w:r>
        <w:rPr>
          <w:rFonts w:hint="eastAsia" w:eastAsia="仿宋_GB2312"/>
          <w:kern w:val="0"/>
          <w:sz w:val="32"/>
          <w:szCs w:val="32"/>
        </w:rPr>
        <w:t>（</w:t>
      </w:r>
      <w:r>
        <w:rPr>
          <w:rFonts w:eastAsia="仿宋_GB2312"/>
          <w:kern w:val="0"/>
          <w:sz w:val="32"/>
          <w:szCs w:val="32"/>
        </w:rPr>
        <w:t>功能</w:t>
      </w:r>
      <w:r>
        <w:rPr>
          <w:rFonts w:hint="eastAsia" w:eastAsia="仿宋_GB2312"/>
          <w:kern w:val="0"/>
          <w:sz w:val="32"/>
          <w:szCs w:val="32"/>
        </w:rPr>
        <w:t>科目）</w:t>
      </w:r>
    </w:p>
    <w:p>
      <w:pPr>
        <w:numPr>
          <w:ilvl w:val="0"/>
          <w:numId w:val="2"/>
        </w:numPr>
        <w:wordWrap/>
        <w:spacing w:line="560" w:lineRule="exact"/>
        <w:ind w:right="0"/>
        <w:textAlignment w:val="auto"/>
        <w:outlineLvl w:val="9"/>
        <w:rPr>
          <w:rFonts w:eastAsia="仿宋_GB2312"/>
          <w:kern w:val="0"/>
          <w:sz w:val="32"/>
          <w:szCs w:val="32"/>
        </w:rPr>
      </w:pPr>
      <w:r>
        <w:rPr>
          <w:rFonts w:eastAsia="仿宋_GB2312"/>
          <w:kern w:val="0"/>
          <w:sz w:val="32"/>
          <w:szCs w:val="32"/>
        </w:rPr>
        <w:t>政府性基金预算支出</w:t>
      </w:r>
      <w:r>
        <w:rPr>
          <w:rFonts w:hint="eastAsia" w:eastAsia="仿宋_GB2312"/>
          <w:kern w:val="0"/>
          <w:sz w:val="32"/>
          <w:szCs w:val="32"/>
        </w:rPr>
        <w:t>情况</w:t>
      </w:r>
      <w:r>
        <w:rPr>
          <w:rFonts w:eastAsia="仿宋_GB2312"/>
          <w:kern w:val="0"/>
          <w:sz w:val="32"/>
          <w:szCs w:val="32"/>
        </w:rPr>
        <w:t>表</w:t>
      </w:r>
      <w:r>
        <w:rPr>
          <w:rFonts w:hint="eastAsia" w:eastAsia="仿宋_GB2312"/>
          <w:kern w:val="0"/>
          <w:sz w:val="32"/>
          <w:szCs w:val="32"/>
        </w:rPr>
        <w:t>（</w:t>
      </w:r>
      <w:r>
        <w:rPr>
          <w:rFonts w:eastAsia="仿宋_GB2312"/>
          <w:kern w:val="0"/>
          <w:sz w:val="32"/>
          <w:szCs w:val="32"/>
        </w:rPr>
        <w:t>部门</w:t>
      </w:r>
      <w:r>
        <w:rPr>
          <w:rFonts w:hint="eastAsia" w:eastAsia="仿宋_GB2312"/>
          <w:kern w:val="0"/>
          <w:sz w:val="32"/>
          <w:szCs w:val="32"/>
        </w:rPr>
        <w:t>经济科目）</w:t>
      </w:r>
    </w:p>
    <w:p>
      <w:pPr>
        <w:widowControl/>
        <w:numPr>
          <w:ilvl w:val="0"/>
          <w:numId w:val="2"/>
        </w:numPr>
        <w:wordWrap/>
        <w:spacing w:line="560" w:lineRule="exact"/>
        <w:ind w:right="0"/>
        <w:textAlignment w:val="auto"/>
        <w:outlineLvl w:val="9"/>
        <w:rPr>
          <w:rFonts w:ascii="仿宋_GB2312" w:eastAsia="仿宋_GB2312"/>
          <w:bCs/>
          <w:sz w:val="32"/>
          <w:szCs w:val="32"/>
        </w:rPr>
      </w:pPr>
      <w:r>
        <w:rPr>
          <w:rFonts w:hint="eastAsia" w:ascii="仿宋_GB2312" w:eastAsia="仿宋_GB2312"/>
          <w:bCs/>
          <w:sz w:val="32"/>
          <w:szCs w:val="32"/>
        </w:rPr>
        <w:t>政府性基金预算支出情况表（政府经济科目）</w:t>
      </w:r>
    </w:p>
    <w:p>
      <w:pPr>
        <w:widowControl/>
        <w:numPr>
          <w:ilvl w:val="0"/>
          <w:numId w:val="2"/>
        </w:numPr>
        <w:wordWrap/>
        <w:spacing w:line="560" w:lineRule="exact"/>
        <w:ind w:right="0"/>
        <w:textAlignment w:val="auto"/>
        <w:outlineLvl w:val="9"/>
        <w:rPr>
          <w:rFonts w:ascii="仿宋_GB2312" w:eastAsia="仿宋_GB2312"/>
          <w:bCs/>
          <w:sz w:val="32"/>
          <w:szCs w:val="32"/>
        </w:rPr>
      </w:pPr>
      <w:r>
        <w:rPr>
          <w:rFonts w:hint="eastAsia" w:ascii="仿宋_GB2312" w:eastAsia="仿宋_GB2312"/>
          <w:bCs/>
          <w:sz w:val="32"/>
          <w:szCs w:val="32"/>
        </w:rPr>
        <w:t>一般公共预算“三公”经费支出情况表。</w:t>
      </w:r>
    </w:p>
    <w:p>
      <w:pPr>
        <w:widowControl/>
        <w:wordWrap/>
        <w:spacing w:line="560" w:lineRule="exact"/>
        <w:ind w:right="0"/>
        <w:jc w:val="center"/>
        <w:textAlignment w:val="auto"/>
        <w:outlineLvl w:val="9"/>
        <w:rPr>
          <w:rFonts w:ascii="黑体" w:hAnsi="黑体" w:eastAsia="黑体"/>
          <w:bCs/>
          <w:sz w:val="32"/>
          <w:szCs w:val="32"/>
        </w:rPr>
      </w:pPr>
    </w:p>
    <w:p>
      <w:pPr>
        <w:widowControl/>
        <w:wordWrap/>
        <w:spacing w:line="560" w:lineRule="exact"/>
        <w:ind w:right="0"/>
        <w:jc w:val="center"/>
        <w:textAlignment w:val="auto"/>
        <w:outlineLvl w:val="9"/>
        <w:rPr>
          <w:rFonts w:ascii="黑体" w:hAnsi="黑体" w:eastAsia="黑体"/>
          <w:bCs/>
          <w:sz w:val="32"/>
          <w:szCs w:val="32"/>
        </w:rPr>
      </w:pPr>
      <w:r>
        <w:rPr>
          <w:rFonts w:hint="eastAsia" w:ascii="黑体" w:hAnsi="黑体" w:eastAsia="黑体"/>
          <w:bCs/>
          <w:sz w:val="32"/>
          <w:szCs w:val="32"/>
        </w:rPr>
        <w:t xml:space="preserve">第三部分  岭东区水暖科  </w:t>
      </w:r>
      <w:r>
        <w:rPr>
          <w:rFonts w:ascii="黑体" w:hAnsi="黑体" w:eastAsia="黑体"/>
          <w:bCs/>
          <w:sz w:val="32"/>
          <w:szCs w:val="32"/>
        </w:rPr>
        <w:t>部门</w:t>
      </w:r>
      <w:r>
        <w:rPr>
          <w:rFonts w:hint="eastAsia" w:ascii="黑体" w:hAnsi="黑体" w:eastAsia="黑体"/>
          <w:bCs/>
          <w:sz w:val="32"/>
          <w:szCs w:val="32"/>
        </w:rPr>
        <w:t>2019</w:t>
      </w:r>
      <w:r>
        <w:rPr>
          <w:rFonts w:ascii="黑体" w:hAnsi="黑体" w:eastAsia="黑体"/>
          <w:bCs/>
          <w:sz w:val="32"/>
          <w:szCs w:val="32"/>
        </w:rPr>
        <w:t>年</w:t>
      </w:r>
    </w:p>
    <w:p>
      <w:pPr>
        <w:widowControl/>
        <w:wordWrap/>
        <w:spacing w:line="560" w:lineRule="exact"/>
        <w:ind w:right="0"/>
        <w:jc w:val="center"/>
        <w:textAlignment w:val="auto"/>
        <w:outlineLvl w:val="9"/>
        <w:rPr>
          <w:rFonts w:ascii="黑体" w:hAnsi="黑体" w:eastAsia="黑体"/>
          <w:bCs/>
          <w:sz w:val="32"/>
          <w:szCs w:val="32"/>
        </w:rPr>
      </w:pPr>
      <w:r>
        <w:rPr>
          <w:rFonts w:ascii="黑体" w:hAnsi="黑体" w:eastAsia="黑体"/>
          <w:bCs/>
          <w:sz w:val="32"/>
          <w:szCs w:val="32"/>
        </w:rPr>
        <w:t>部门预算情况说明</w:t>
      </w:r>
    </w:p>
    <w:p>
      <w:pPr>
        <w:wordWrap/>
        <w:spacing w:line="560" w:lineRule="exact"/>
        <w:ind w:right="0" w:firstLine="640" w:firstLineChars="200"/>
        <w:textAlignment w:val="auto"/>
        <w:outlineLvl w:val="9"/>
        <w:rPr>
          <w:rFonts w:eastAsia="仿宋_GB2312"/>
          <w:kern w:val="0"/>
          <w:sz w:val="32"/>
          <w:szCs w:val="32"/>
          <w:lang w:val="zh-CN"/>
        </w:rPr>
      </w:pPr>
    </w:p>
    <w:p>
      <w:pPr>
        <w:wordWrap/>
        <w:spacing w:line="560" w:lineRule="exact"/>
        <w:ind w:right="0" w:firstLine="640" w:firstLineChars="200"/>
        <w:textAlignment w:val="auto"/>
        <w:outlineLvl w:val="9"/>
        <w:rPr>
          <w:rFonts w:ascii="黑体" w:hAnsi="黑体" w:eastAsia="黑体"/>
          <w:kern w:val="0"/>
          <w:sz w:val="32"/>
          <w:szCs w:val="32"/>
        </w:rPr>
      </w:pPr>
      <w:r>
        <w:rPr>
          <w:rFonts w:hint="eastAsia" w:ascii="黑体" w:hAnsi="黑体" w:eastAsia="黑体"/>
          <w:color w:val="2B2B2B"/>
          <w:kern w:val="0"/>
          <w:sz w:val="32"/>
          <w:szCs w:val="32"/>
        </w:rPr>
        <w:t>一、</w:t>
      </w:r>
      <w:r>
        <w:rPr>
          <w:rFonts w:ascii="黑体" w:hAnsi="黑体" w:eastAsia="黑体"/>
          <w:color w:val="2B2B2B"/>
          <w:kern w:val="0"/>
          <w:sz w:val="32"/>
          <w:szCs w:val="32"/>
        </w:rPr>
        <w:t>关于</w:t>
      </w:r>
      <w:r>
        <w:rPr>
          <w:rFonts w:hint="eastAsia" w:ascii="黑体" w:hAnsi="黑体" w:eastAsia="黑体"/>
          <w:kern w:val="0"/>
          <w:sz w:val="32"/>
          <w:szCs w:val="32"/>
        </w:rPr>
        <w:t>部门收支总体情况表</w:t>
      </w:r>
      <w:r>
        <w:rPr>
          <w:rFonts w:ascii="黑体" w:hAnsi="黑体" w:eastAsia="黑体"/>
          <w:kern w:val="0"/>
          <w:sz w:val="32"/>
          <w:szCs w:val="32"/>
        </w:rPr>
        <w:t>的说明</w:t>
      </w:r>
    </w:p>
    <w:p>
      <w:pPr>
        <w:wordWrap/>
        <w:spacing w:line="560" w:lineRule="exact"/>
        <w:ind w:right="0" w:firstLine="640" w:firstLineChars="200"/>
        <w:jc w:val="left"/>
        <w:textAlignment w:val="auto"/>
        <w:outlineLvl w:val="9"/>
        <w:rPr>
          <w:rFonts w:ascii="仿宋_GB2312" w:hAnsi="黑体" w:eastAsia="仿宋_GB2312"/>
          <w:bCs/>
          <w:sz w:val="32"/>
          <w:szCs w:val="32"/>
        </w:rPr>
      </w:pPr>
      <w:r>
        <w:rPr>
          <w:rFonts w:hint="eastAsia" w:ascii="仿宋_GB2312" w:hAnsi="黑体" w:eastAsia="仿宋_GB2312"/>
          <w:bCs/>
          <w:sz w:val="32"/>
          <w:szCs w:val="32"/>
        </w:rPr>
        <w:t>岭东区水暖科部门2019年收支总预算1880万元，比上年预算数增加290万元。收入包括：一般公共预算收入1880万元、政府性基金收入0万元、国有资本经营收入0万元、财政专户资金收入0万元、事业收入0万元、事业单位经营收入0万元、其它收入；支出包括：社会保障和就业支出360万元，城乡社区支出1400万元，住房保障支出120万元。</w:t>
      </w:r>
      <w:r>
        <w:rPr>
          <w:rFonts w:hint="eastAsia" w:eastAsia="仿宋_GB2312"/>
          <w:kern w:val="0"/>
          <w:sz w:val="32"/>
          <w:szCs w:val="32"/>
          <w:lang w:val="zh-CN"/>
        </w:rPr>
        <w:t>按照综合预算的原则，</w:t>
      </w:r>
      <w:r>
        <w:rPr>
          <w:rFonts w:hint="eastAsia" w:ascii="仿宋_GB2312" w:hAnsi="黑体" w:eastAsia="仿宋_GB2312"/>
          <w:bCs/>
          <w:sz w:val="32"/>
          <w:szCs w:val="32"/>
        </w:rPr>
        <w:t>岭东区</w:t>
      </w:r>
      <w:r>
        <w:rPr>
          <w:rFonts w:hint="eastAsia" w:ascii="仿宋_GB2312" w:hAnsi="黑体" w:eastAsia="仿宋_GB2312"/>
          <w:bCs/>
          <w:color w:val="auto"/>
          <w:sz w:val="32"/>
          <w:szCs w:val="32"/>
          <w:highlight w:val="none"/>
        </w:rPr>
        <w:t>水暖科部门所</w:t>
      </w:r>
      <w:r>
        <w:rPr>
          <w:rFonts w:hint="eastAsia" w:ascii="仿宋_GB2312" w:hAnsi="黑体" w:eastAsia="仿宋_GB2312"/>
          <w:bCs/>
          <w:sz w:val="32"/>
          <w:szCs w:val="32"/>
        </w:rPr>
        <w:t>有收入和支出均纳入部门预算管理。</w:t>
      </w:r>
    </w:p>
    <w:p>
      <w:pPr>
        <w:wordWrap/>
        <w:spacing w:line="560" w:lineRule="exact"/>
        <w:ind w:right="0" w:firstLine="640" w:firstLineChars="200"/>
        <w:textAlignment w:val="auto"/>
        <w:outlineLvl w:val="9"/>
        <w:rPr>
          <w:rFonts w:ascii="黑体" w:hAnsi="黑体" w:eastAsia="黑体"/>
          <w:color w:val="2B2B2B"/>
          <w:kern w:val="0"/>
          <w:sz w:val="32"/>
          <w:szCs w:val="32"/>
        </w:rPr>
      </w:pPr>
      <w:r>
        <w:rPr>
          <w:rFonts w:hint="eastAsia" w:ascii="黑体" w:hAnsi="黑体" w:eastAsia="黑体"/>
          <w:color w:val="2B2B2B"/>
          <w:kern w:val="0"/>
          <w:sz w:val="32"/>
          <w:szCs w:val="32"/>
        </w:rPr>
        <w:t>二、</w:t>
      </w:r>
      <w:r>
        <w:rPr>
          <w:rFonts w:ascii="黑体" w:hAnsi="黑体" w:eastAsia="黑体"/>
          <w:color w:val="2B2B2B"/>
          <w:kern w:val="0"/>
          <w:sz w:val="32"/>
          <w:szCs w:val="32"/>
        </w:rPr>
        <w:t>关于</w:t>
      </w:r>
      <w:r>
        <w:rPr>
          <w:rFonts w:hint="eastAsia" w:ascii="黑体" w:hAnsi="黑体" w:eastAsia="黑体"/>
          <w:color w:val="2B2B2B"/>
          <w:kern w:val="0"/>
          <w:sz w:val="32"/>
          <w:szCs w:val="32"/>
        </w:rPr>
        <w:t>部门收入总体情况表</w:t>
      </w:r>
      <w:r>
        <w:rPr>
          <w:rFonts w:ascii="黑体" w:hAnsi="黑体" w:eastAsia="黑体"/>
          <w:color w:val="2B2B2B"/>
          <w:kern w:val="0"/>
          <w:sz w:val="32"/>
          <w:szCs w:val="32"/>
        </w:rPr>
        <w:t>的说明</w:t>
      </w:r>
    </w:p>
    <w:p>
      <w:pPr>
        <w:wordWrap/>
        <w:spacing w:line="560" w:lineRule="exact"/>
        <w:ind w:right="0" w:firstLine="640" w:firstLineChars="200"/>
        <w:textAlignment w:val="auto"/>
        <w:outlineLvl w:val="9"/>
        <w:rPr>
          <w:rFonts w:eastAsia="仿宋_GB2312"/>
          <w:kern w:val="0"/>
          <w:sz w:val="32"/>
          <w:szCs w:val="32"/>
        </w:rPr>
      </w:pPr>
      <w:r>
        <w:rPr>
          <w:rFonts w:hint="eastAsia" w:ascii="仿宋_GB2312" w:hAnsi="黑体" w:eastAsia="仿宋_GB2312"/>
          <w:bCs/>
          <w:sz w:val="32"/>
          <w:szCs w:val="32"/>
        </w:rPr>
        <w:t>岭东区水暖科部门2019年收入预算1880万元，其中：一般公共预算收入1880万元，占100%；政府性基金收入0万元，占0%；国有资本经营收入0万元，占%；财政专户资金收入0万元，占0%；事业收入0万元，占0%；事业单位经营收入0万元，占0%；其它收入0万元，占0%。</w:t>
      </w:r>
    </w:p>
    <w:p>
      <w:pPr>
        <w:wordWrap/>
        <w:spacing w:line="560" w:lineRule="exact"/>
        <w:ind w:right="0" w:firstLine="640" w:firstLineChars="200"/>
        <w:textAlignment w:val="auto"/>
        <w:outlineLvl w:val="9"/>
        <w:rPr>
          <w:rFonts w:ascii="黑体" w:hAnsi="黑体" w:eastAsia="黑体"/>
          <w:color w:val="2B2B2B"/>
          <w:kern w:val="0"/>
          <w:sz w:val="32"/>
          <w:szCs w:val="32"/>
        </w:rPr>
      </w:pPr>
      <w:r>
        <w:rPr>
          <w:rFonts w:hint="eastAsia" w:ascii="黑体" w:hAnsi="黑体" w:eastAsia="黑体"/>
          <w:color w:val="2B2B2B"/>
          <w:kern w:val="0"/>
          <w:sz w:val="32"/>
          <w:szCs w:val="32"/>
        </w:rPr>
        <w:t>三、</w:t>
      </w:r>
      <w:r>
        <w:rPr>
          <w:rFonts w:ascii="黑体" w:hAnsi="黑体" w:eastAsia="黑体"/>
          <w:color w:val="2B2B2B"/>
          <w:kern w:val="0"/>
          <w:sz w:val="32"/>
          <w:szCs w:val="32"/>
        </w:rPr>
        <w:t>关于</w:t>
      </w:r>
      <w:r>
        <w:rPr>
          <w:rFonts w:hint="eastAsia" w:ascii="黑体" w:hAnsi="黑体" w:eastAsia="黑体"/>
          <w:color w:val="2B2B2B"/>
          <w:kern w:val="0"/>
          <w:sz w:val="32"/>
          <w:szCs w:val="32"/>
        </w:rPr>
        <w:t>部门支出总体情况表</w:t>
      </w:r>
      <w:r>
        <w:rPr>
          <w:rFonts w:ascii="黑体" w:hAnsi="黑体" w:eastAsia="黑体"/>
          <w:color w:val="2B2B2B"/>
          <w:kern w:val="0"/>
          <w:sz w:val="32"/>
          <w:szCs w:val="32"/>
        </w:rPr>
        <w:t>的说明</w:t>
      </w:r>
    </w:p>
    <w:p>
      <w:pPr>
        <w:wordWrap/>
        <w:spacing w:line="560" w:lineRule="exact"/>
        <w:ind w:right="0" w:firstLine="640" w:firstLineChars="200"/>
        <w:textAlignment w:val="auto"/>
        <w:outlineLvl w:val="9"/>
        <w:rPr>
          <w:rFonts w:eastAsia="仿宋_GB2312"/>
          <w:kern w:val="0"/>
          <w:sz w:val="32"/>
          <w:szCs w:val="32"/>
        </w:rPr>
      </w:pPr>
      <w:r>
        <w:rPr>
          <w:rFonts w:hint="eastAsia" w:ascii="仿宋_GB2312" w:hAnsi="黑体" w:eastAsia="仿宋_GB2312"/>
          <w:bCs/>
          <w:sz w:val="32"/>
          <w:szCs w:val="32"/>
        </w:rPr>
        <w:t>岭东区水暖科部门2019年支出预算1880万元</w:t>
      </w:r>
      <w:r>
        <w:rPr>
          <w:rFonts w:hint="eastAsia" w:ascii="仿宋_GB2312" w:hAnsi="黑体" w:eastAsia="仿宋_GB2312"/>
          <w:bCs/>
          <w:sz w:val="32"/>
          <w:szCs w:val="32"/>
          <w:highlight w:val="none"/>
        </w:rPr>
        <w:t>，其中：基本支出1316万元，占70%；项目支出564万元，占30%；上缴上级支出0万元，占%；事业单位经营支出0万元，占%；</w:t>
      </w:r>
      <w:r>
        <w:rPr>
          <w:rFonts w:hint="eastAsia" w:ascii="仿宋_GB2312" w:hAnsi="黑体" w:eastAsia="仿宋_GB2312"/>
          <w:bCs/>
          <w:sz w:val="32"/>
          <w:szCs w:val="32"/>
        </w:rPr>
        <w:t>对附属单位补助支出0万元，占%。</w:t>
      </w:r>
    </w:p>
    <w:p>
      <w:pPr>
        <w:wordWrap/>
        <w:spacing w:line="560" w:lineRule="exact"/>
        <w:ind w:right="0" w:firstLine="640" w:firstLineChars="200"/>
        <w:textAlignment w:val="auto"/>
        <w:outlineLvl w:val="9"/>
        <w:rPr>
          <w:rFonts w:ascii="黑体" w:hAnsi="黑体" w:eastAsia="黑体"/>
          <w:color w:val="2B2B2B"/>
          <w:kern w:val="0"/>
          <w:sz w:val="32"/>
          <w:szCs w:val="32"/>
        </w:rPr>
      </w:pPr>
      <w:r>
        <w:rPr>
          <w:rFonts w:hint="eastAsia" w:ascii="黑体" w:hAnsi="黑体" w:eastAsia="黑体"/>
          <w:color w:val="2B2B2B"/>
          <w:kern w:val="0"/>
          <w:sz w:val="32"/>
          <w:szCs w:val="32"/>
        </w:rPr>
        <w:t>四、</w:t>
      </w:r>
      <w:r>
        <w:rPr>
          <w:rFonts w:ascii="黑体" w:hAnsi="黑体" w:eastAsia="黑体"/>
          <w:color w:val="2B2B2B"/>
          <w:kern w:val="0"/>
          <w:sz w:val="32"/>
          <w:szCs w:val="32"/>
        </w:rPr>
        <w:t>关于</w:t>
      </w:r>
      <w:r>
        <w:rPr>
          <w:rFonts w:hint="eastAsia" w:ascii="黑体" w:hAnsi="黑体" w:eastAsia="黑体"/>
          <w:color w:val="2B2B2B"/>
          <w:kern w:val="0"/>
          <w:sz w:val="32"/>
          <w:szCs w:val="32"/>
        </w:rPr>
        <w:t>财政拨款收支总体情况表</w:t>
      </w:r>
      <w:r>
        <w:rPr>
          <w:rFonts w:ascii="黑体" w:hAnsi="黑体" w:eastAsia="黑体"/>
          <w:color w:val="2B2B2B"/>
          <w:kern w:val="0"/>
          <w:sz w:val="32"/>
          <w:szCs w:val="32"/>
        </w:rPr>
        <w:t>的说明</w:t>
      </w:r>
    </w:p>
    <w:p>
      <w:pPr>
        <w:wordWrap/>
        <w:spacing w:line="560" w:lineRule="exact"/>
        <w:ind w:right="0" w:firstLine="640" w:firstLineChars="200"/>
        <w:textAlignment w:val="auto"/>
        <w:outlineLvl w:val="9"/>
        <w:rPr>
          <w:rFonts w:eastAsia="仿宋_GB2312"/>
          <w:kern w:val="0"/>
          <w:sz w:val="32"/>
          <w:szCs w:val="32"/>
          <w:highlight w:val="yellow"/>
        </w:rPr>
      </w:pPr>
      <w:r>
        <w:rPr>
          <w:rFonts w:hint="eastAsia" w:ascii="仿宋_GB2312" w:hAnsi="黑体" w:eastAsia="仿宋_GB2312"/>
          <w:bCs/>
          <w:sz w:val="32"/>
          <w:szCs w:val="32"/>
        </w:rPr>
        <w:t>岭东区水暖科部门2019年财政拨款收支总预算1880万元。收入包括：一般公共预算收入1880万元，政府性基金收入0万元，国有资本经营收入0万元。支出包括：社会保障和就业支出360万元，城乡社区支出1400万元</w:t>
      </w:r>
      <w:r>
        <w:rPr>
          <w:rFonts w:hint="eastAsia" w:ascii="仿宋_GB2312" w:hAnsi="黑体" w:eastAsia="仿宋_GB2312"/>
          <w:bCs/>
          <w:sz w:val="32"/>
          <w:szCs w:val="32"/>
          <w:lang w:val="en-US" w:eastAsia="zh-CN"/>
        </w:rPr>
        <w:t>,</w:t>
      </w:r>
      <w:r>
        <w:rPr>
          <w:rFonts w:hint="eastAsia" w:ascii="仿宋_GB2312" w:hAnsi="黑体" w:eastAsia="仿宋_GB2312"/>
          <w:bCs/>
          <w:sz w:val="32"/>
          <w:szCs w:val="32"/>
        </w:rPr>
        <w:t>住房保障支出120万元。</w:t>
      </w:r>
    </w:p>
    <w:p>
      <w:pPr>
        <w:wordWrap/>
        <w:spacing w:line="560" w:lineRule="exact"/>
        <w:ind w:right="0" w:firstLine="640" w:firstLineChars="200"/>
        <w:textAlignment w:val="auto"/>
        <w:outlineLvl w:val="9"/>
        <w:rPr>
          <w:rFonts w:ascii="黑体" w:hAnsi="黑体" w:eastAsia="黑体"/>
          <w:color w:val="2B2B2B"/>
          <w:kern w:val="0"/>
          <w:sz w:val="32"/>
          <w:szCs w:val="32"/>
        </w:rPr>
      </w:pPr>
      <w:r>
        <w:rPr>
          <w:rFonts w:hint="eastAsia" w:ascii="黑体" w:hAnsi="黑体" w:eastAsia="黑体"/>
          <w:color w:val="2B2B2B"/>
          <w:kern w:val="0"/>
          <w:sz w:val="32"/>
          <w:szCs w:val="32"/>
        </w:rPr>
        <w:t>五、</w:t>
      </w:r>
      <w:r>
        <w:rPr>
          <w:rFonts w:ascii="黑体" w:hAnsi="黑体" w:eastAsia="黑体"/>
          <w:color w:val="2B2B2B"/>
          <w:kern w:val="0"/>
          <w:sz w:val="32"/>
          <w:szCs w:val="32"/>
        </w:rPr>
        <w:t>关于</w:t>
      </w:r>
      <w:r>
        <w:rPr>
          <w:rFonts w:hint="eastAsia" w:ascii="黑体" w:hAnsi="黑体" w:eastAsia="黑体"/>
          <w:color w:val="2B2B2B"/>
          <w:kern w:val="0"/>
          <w:sz w:val="32"/>
          <w:szCs w:val="32"/>
        </w:rPr>
        <w:t>一般公共预算支出情况表（功能科目）</w:t>
      </w:r>
      <w:r>
        <w:rPr>
          <w:rFonts w:ascii="黑体" w:hAnsi="黑体" w:eastAsia="黑体"/>
          <w:color w:val="2B2B2B"/>
          <w:kern w:val="0"/>
          <w:sz w:val="32"/>
          <w:szCs w:val="32"/>
        </w:rPr>
        <w:t>的说明</w:t>
      </w:r>
    </w:p>
    <w:p>
      <w:pPr>
        <w:wordWrap/>
        <w:spacing w:line="560" w:lineRule="exact"/>
        <w:ind w:right="0" w:firstLine="640" w:firstLineChars="200"/>
        <w:textAlignment w:val="auto"/>
        <w:outlineLvl w:val="9"/>
        <w:rPr>
          <w:rFonts w:ascii="仿宋_GB2312" w:hAnsi="黑体" w:eastAsia="仿宋_GB2312"/>
          <w:bCs/>
          <w:sz w:val="32"/>
          <w:szCs w:val="32"/>
        </w:rPr>
      </w:pPr>
      <w:r>
        <w:rPr>
          <w:rFonts w:hint="eastAsia" w:ascii="仿宋_GB2312" w:hAnsi="黑体" w:eastAsia="仿宋_GB2312"/>
          <w:bCs/>
          <w:sz w:val="32"/>
          <w:szCs w:val="32"/>
        </w:rPr>
        <w:t>岭东区水暖科部门2019年一般公共预算支出1880万元，比上年预算数增加290万元，其中：</w:t>
      </w:r>
    </w:p>
    <w:p>
      <w:pPr>
        <w:widowControl w:val="0"/>
        <w:numPr>
          <w:numId w:val="0"/>
        </w:numPr>
        <w:wordWrap/>
        <w:adjustRightInd/>
        <w:snapToGrid/>
        <w:spacing w:line="560" w:lineRule="exact"/>
        <w:ind w:left="52" w:leftChars="25" w:right="0" w:firstLine="0" w:firstLineChars="0"/>
        <w:jc w:val="both"/>
        <w:textAlignment w:val="auto"/>
        <w:outlineLvl w:val="9"/>
        <w:rPr>
          <w:rFonts w:hint="eastAsia" w:ascii="仿宋_GB2312" w:hAnsi="黑体" w:eastAsia="仿宋_GB2312"/>
          <w:bCs/>
          <w:sz w:val="32"/>
          <w:szCs w:val="32"/>
        </w:rPr>
      </w:pPr>
      <w:r>
        <w:rPr>
          <w:rFonts w:hint="eastAsia" w:ascii="仿宋_GB2312" w:hAnsi="黑体" w:eastAsia="仿宋_GB2312"/>
          <w:bCs/>
          <w:sz w:val="32"/>
          <w:szCs w:val="32"/>
          <w:lang w:val="en-US" w:eastAsia="zh-CN"/>
        </w:rPr>
        <w:t xml:space="preserve">   1、</w:t>
      </w:r>
      <w:r>
        <w:rPr>
          <w:rFonts w:hint="eastAsia" w:ascii="仿宋_GB2312" w:hAnsi="黑体" w:eastAsia="仿宋_GB2312"/>
          <w:bCs/>
          <w:sz w:val="32"/>
          <w:szCs w:val="32"/>
        </w:rPr>
        <w:t>2080599其他行政事业单位离退休支出岭东区水暖</w:t>
      </w:r>
      <w:r>
        <w:rPr>
          <w:rFonts w:hint="eastAsia" w:ascii="仿宋_GB2312" w:hAnsi="黑体" w:eastAsia="仿宋_GB2312"/>
          <w:bCs/>
          <w:sz w:val="32"/>
          <w:szCs w:val="32"/>
          <w:lang w:eastAsia="zh-CN"/>
        </w:rPr>
        <w:t>科</w:t>
      </w:r>
      <w:r>
        <w:rPr>
          <w:rFonts w:hint="eastAsia" w:ascii="仿宋_GB2312" w:hAnsi="黑体" w:eastAsia="仿宋_GB2312"/>
          <w:bCs/>
          <w:sz w:val="32"/>
          <w:szCs w:val="32"/>
        </w:rPr>
        <w:t>2019年预算数为360万元。</w:t>
      </w:r>
    </w:p>
    <w:p>
      <w:pPr>
        <w:widowControl w:val="0"/>
        <w:numPr>
          <w:numId w:val="0"/>
        </w:numPr>
        <w:wordWrap/>
        <w:adjustRightInd/>
        <w:snapToGrid/>
        <w:spacing w:line="560" w:lineRule="exact"/>
        <w:ind w:left="52" w:leftChars="25" w:right="0" w:firstLine="0" w:firstLineChars="0"/>
        <w:jc w:val="both"/>
        <w:textAlignment w:val="auto"/>
        <w:outlineLvl w:val="9"/>
        <w:rPr>
          <w:rFonts w:hint="eastAsia" w:ascii="仿宋_GB2312" w:hAnsi="黑体" w:eastAsia="仿宋_GB2312"/>
          <w:bCs/>
          <w:sz w:val="32"/>
          <w:szCs w:val="32"/>
        </w:rPr>
      </w:pPr>
      <w:r>
        <w:rPr>
          <w:rFonts w:hint="eastAsia" w:ascii="仿宋_GB2312" w:hAnsi="黑体" w:eastAsia="仿宋_GB2312"/>
          <w:bCs/>
          <w:sz w:val="32"/>
          <w:szCs w:val="32"/>
          <w:lang w:val="en-US" w:eastAsia="zh-CN"/>
        </w:rPr>
        <w:t xml:space="preserve">   2、</w:t>
      </w:r>
      <w:r>
        <w:rPr>
          <w:rFonts w:hint="eastAsia" w:ascii="仿宋_GB2312" w:hAnsi="黑体" w:eastAsia="仿宋_GB2312"/>
          <w:bCs/>
          <w:sz w:val="32"/>
          <w:szCs w:val="32"/>
        </w:rPr>
        <w:t>2129999其他城乡社区支出岭东区水暖科2019年预算数为1400万元，比去年预算减少190万元，减少11.9%</w:t>
      </w:r>
      <w:r>
        <w:rPr>
          <w:rFonts w:hint="eastAsia" w:ascii="仿宋_GB2312" w:hAnsi="黑体" w:eastAsia="仿宋_GB2312"/>
          <w:bCs/>
          <w:sz w:val="32"/>
          <w:szCs w:val="32"/>
          <w:lang w:eastAsia="zh-CN"/>
        </w:rPr>
        <w:t>。</w:t>
      </w:r>
    </w:p>
    <w:p>
      <w:pPr>
        <w:widowControl w:val="0"/>
        <w:numPr>
          <w:numId w:val="0"/>
        </w:numPr>
        <w:wordWrap/>
        <w:adjustRightInd/>
        <w:snapToGrid/>
        <w:spacing w:line="560" w:lineRule="exact"/>
        <w:ind w:left="109" w:leftChars="52" w:right="0" w:firstLine="0" w:firstLineChars="0"/>
        <w:jc w:val="both"/>
        <w:textAlignment w:val="auto"/>
        <w:outlineLvl w:val="9"/>
        <w:rPr>
          <w:rFonts w:ascii="仿宋_GB2312" w:hAnsi="黑体" w:eastAsia="仿宋_GB2312"/>
          <w:bCs/>
          <w:sz w:val="32"/>
          <w:szCs w:val="32"/>
        </w:rPr>
      </w:pPr>
      <w:r>
        <w:rPr>
          <w:rFonts w:hint="eastAsia" w:ascii="仿宋_GB2312" w:hAnsi="黑体" w:eastAsia="仿宋_GB2312"/>
          <w:bCs/>
          <w:sz w:val="32"/>
          <w:szCs w:val="32"/>
          <w:lang w:val="en-US" w:eastAsia="zh-CN"/>
        </w:rPr>
        <w:t xml:space="preserve">   3、</w:t>
      </w:r>
      <w:r>
        <w:rPr>
          <w:rFonts w:hint="eastAsia" w:ascii="仿宋_GB2312" w:hAnsi="黑体" w:eastAsia="仿宋_GB2312"/>
          <w:bCs/>
          <w:sz w:val="32"/>
          <w:szCs w:val="32"/>
        </w:rPr>
        <w:t>2210201住房公积金支出岭东区水暖科2019年预算数120万元，比去年预算增加21万元，增加21.2%。</w:t>
      </w:r>
    </w:p>
    <w:p>
      <w:pPr>
        <w:wordWrap/>
        <w:spacing w:line="560" w:lineRule="exact"/>
        <w:ind w:right="0" w:firstLine="640" w:firstLineChars="200"/>
        <w:textAlignment w:val="auto"/>
        <w:outlineLvl w:val="9"/>
        <w:rPr>
          <w:rFonts w:eastAsia="仿宋_GB2312"/>
          <w:kern w:val="0"/>
          <w:sz w:val="32"/>
          <w:szCs w:val="32"/>
        </w:rPr>
      </w:pPr>
    </w:p>
    <w:p>
      <w:pPr>
        <w:wordWrap/>
        <w:spacing w:line="560" w:lineRule="exact"/>
        <w:ind w:right="0" w:firstLine="640" w:firstLineChars="200"/>
        <w:textAlignment w:val="auto"/>
        <w:outlineLvl w:val="9"/>
        <w:rPr>
          <w:rFonts w:ascii="黑体" w:hAnsi="黑体" w:eastAsia="黑体"/>
          <w:color w:val="2B2B2B"/>
          <w:kern w:val="0"/>
          <w:sz w:val="32"/>
          <w:szCs w:val="32"/>
        </w:rPr>
      </w:pPr>
      <w:r>
        <w:rPr>
          <w:rFonts w:ascii="黑体" w:hAnsi="黑体" w:eastAsia="黑体"/>
          <w:color w:val="2B2B2B"/>
          <w:kern w:val="0"/>
          <w:sz w:val="32"/>
          <w:szCs w:val="32"/>
        </w:rPr>
        <w:t>六</w:t>
      </w:r>
      <w:r>
        <w:rPr>
          <w:rFonts w:hint="eastAsia" w:ascii="黑体" w:hAnsi="黑体" w:eastAsia="黑体"/>
          <w:color w:val="2B2B2B"/>
          <w:kern w:val="0"/>
          <w:sz w:val="32"/>
          <w:szCs w:val="32"/>
        </w:rPr>
        <w:t>、</w:t>
      </w:r>
      <w:r>
        <w:rPr>
          <w:rFonts w:ascii="黑体" w:hAnsi="黑体" w:eastAsia="黑体"/>
          <w:color w:val="2B2B2B"/>
          <w:kern w:val="0"/>
          <w:sz w:val="32"/>
          <w:szCs w:val="32"/>
        </w:rPr>
        <w:t>关于</w:t>
      </w:r>
      <w:r>
        <w:rPr>
          <w:rFonts w:hint="eastAsia" w:ascii="黑体" w:hAnsi="黑体" w:eastAsia="黑体"/>
          <w:color w:val="2B2B2B"/>
          <w:kern w:val="0"/>
          <w:sz w:val="32"/>
          <w:szCs w:val="32"/>
        </w:rPr>
        <w:t>一般公共预算基本支出情况表（部门经济科目）</w:t>
      </w:r>
      <w:r>
        <w:rPr>
          <w:rFonts w:ascii="黑体" w:hAnsi="黑体" w:eastAsia="黑体"/>
          <w:color w:val="2B2B2B"/>
          <w:kern w:val="0"/>
          <w:sz w:val="32"/>
          <w:szCs w:val="32"/>
        </w:rPr>
        <w:t>的说明</w:t>
      </w:r>
    </w:p>
    <w:p>
      <w:pPr>
        <w:wordWrap/>
        <w:spacing w:line="560" w:lineRule="exact"/>
        <w:ind w:right="0" w:firstLine="640" w:firstLineChars="200"/>
        <w:textAlignment w:val="auto"/>
        <w:outlineLvl w:val="9"/>
        <w:rPr>
          <w:rFonts w:ascii="仿宋_GB2312" w:hAnsi="黑体" w:eastAsia="仿宋_GB2312"/>
          <w:bCs/>
          <w:sz w:val="32"/>
          <w:szCs w:val="32"/>
        </w:rPr>
      </w:pPr>
      <w:r>
        <w:rPr>
          <w:rFonts w:hint="eastAsia" w:ascii="仿宋_GB2312" w:hAnsi="黑体" w:eastAsia="仿宋_GB2312"/>
          <w:bCs/>
          <w:sz w:val="32"/>
          <w:szCs w:val="32"/>
        </w:rPr>
        <w:t>岭东区水暖科部门2019年一般公共预算基本支出1880万元，其中：</w:t>
      </w:r>
    </w:p>
    <w:p>
      <w:pPr>
        <w:wordWrap/>
        <w:spacing w:line="560" w:lineRule="exact"/>
        <w:ind w:right="0" w:firstLine="640" w:firstLineChars="200"/>
        <w:textAlignment w:val="auto"/>
        <w:outlineLvl w:val="9"/>
        <w:rPr>
          <w:rFonts w:ascii="仿宋_GB2312" w:hAnsi="黑体" w:eastAsia="仿宋_GB2312"/>
          <w:bCs/>
          <w:sz w:val="32"/>
          <w:szCs w:val="32"/>
        </w:rPr>
      </w:pPr>
      <w:r>
        <w:rPr>
          <w:rFonts w:hint="eastAsia" w:ascii="仿宋_GB2312" w:hAnsi="黑体" w:eastAsia="仿宋_GB2312"/>
          <w:bCs/>
          <w:sz w:val="32"/>
          <w:szCs w:val="32"/>
        </w:rPr>
        <w:t>1、工资福利支出950万元，主要包括：基本工资430万元、津贴补贴327万元、年终一次性奖金59万元、基本医疗保险14万元、住房公积金120万元</w:t>
      </w:r>
    </w:p>
    <w:p>
      <w:pPr>
        <w:wordWrap/>
        <w:spacing w:line="560" w:lineRule="exact"/>
        <w:ind w:right="0" w:firstLine="640" w:firstLineChars="200"/>
        <w:textAlignment w:val="auto"/>
        <w:outlineLvl w:val="9"/>
        <w:rPr>
          <w:rFonts w:ascii="仿宋_GB2312" w:hAnsi="黑体" w:eastAsia="仿宋_GB2312"/>
          <w:bCs/>
          <w:sz w:val="32"/>
          <w:szCs w:val="32"/>
        </w:rPr>
      </w:pPr>
      <w:r>
        <w:rPr>
          <w:rFonts w:hint="eastAsia" w:ascii="仿宋_GB2312" w:hAnsi="黑体" w:eastAsia="仿宋_GB2312"/>
          <w:bCs/>
          <w:sz w:val="32"/>
          <w:szCs w:val="32"/>
        </w:rPr>
        <w:t>2、按定额管理的商品服务支出6万元，主要包括：</w:t>
      </w:r>
      <w:r>
        <w:rPr>
          <w:rFonts w:eastAsia="仿宋_GB2312"/>
          <w:sz w:val="32"/>
          <w:szCs w:val="32"/>
        </w:rPr>
        <w:t>办公费</w:t>
      </w:r>
      <w:r>
        <w:rPr>
          <w:rFonts w:hint="eastAsia" w:ascii="仿宋_GB2312" w:hAnsi="黑体" w:eastAsia="仿宋_GB2312"/>
          <w:bCs/>
          <w:sz w:val="32"/>
          <w:szCs w:val="32"/>
        </w:rPr>
        <w:t>2万元</w:t>
      </w:r>
      <w:r>
        <w:rPr>
          <w:rFonts w:eastAsia="仿宋_GB2312"/>
          <w:sz w:val="32"/>
          <w:szCs w:val="32"/>
        </w:rPr>
        <w:t>、手续费</w:t>
      </w:r>
      <w:r>
        <w:rPr>
          <w:rFonts w:hint="eastAsia" w:ascii="仿宋_GB2312" w:hAnsi="黑体" w:eastAsia="仿宋_GB2312"/>
          <w:bCs/>
          <w:sz w:val="32"/>
          <w:szCs w:val="32"/>
        </w:rPr>
        <w:t>0万元</w:t>
      </w:r>
      <w:r>
        <w:rPr>
          <w:rFonts w:eastAsia="仿宋_GB2312"/>
          <w:sz w:val="32"/>
          <w:szCs w:val="32"/>
        </w:rPr>
        <w:t>、水费</w:t>
      </w:r>
      <w:r>
        <w:rPr>
          <w:rFonts w:hint="eastAsia" w:ascii="仿宋_GB2312" w:hAnsi="黑体" w:eastAsia="仿宋_GB2312"/>
          <w:bCs/>
          <w:sz w:val="32"/>
          <w:szCs w:val="32"/>
        </w:rPr>
        <w:t>0万元</w:t>
      </w:r>
      <w:r>
        <w:rPr>
          <w:rFonts w:eastAsia="仿宋_GB2312"/>
          <w:sz w:val="32"/>
          <w:szCs w:val="32"/>
        </w:rPr>
        <w:t>、电费</w:t>
      </w:r>
      <w:r>
        <w:rPr>
          <w:rFonts w:hint="eastAsia" w:ascii="仿宋_GB2312" w:hAnsi="黑体" w:eastAsia="仿宋_GB2312"/>
          <w:bCs/>
          <w:sz w:val="32"/>
          <w:szCs w:val="32"/>
        </w:rPr>
        <w:t>0万元、公务用车运行维护费4万元。</w:t>
      </w:r>
    </w:p>
    <w:p>
      <w:pPr>
        <w:wordWrap/>
        <w:spacing w:line="560" w:lineRule="exact"/>
        <w:ind w:right="0" w:firstLine="640" w:firstLineChars="200"/>
        <w:textAlignment w:val="auto"/>
        <w:outlineLvl w:val="9"/>
        <w:rPr>
          <w:rFonts w:ascii="仿宋_GB2312" w:hAnsi="黑体" w:eastAsia="仿宋_GB2312"/>
          <w:bCs/>
          <w:sz w:val="32"/>
          <w:szCs w:val="32"/>
        </w:rPr>
      </w:pPr>
      <w:r>
        <w:rPr>
          <w:rFonts w:hint="eastAsia" w:ascii="仿宋_GB2312" w:hAnsi="黑体" w:eastAsia="仿宋_GB2312"/>
          <w:bCs/>
          <w:sz w:val="32"/>
          <w:szCs w:val="32"/>
        </w:rPr>
        <w:t>3、离退休公用支出0万元，主要包括：</w:t>
      </w:r>
      <w:r>
        <w:rPr>
          <w:rFonts w:eastAsia="仿宋_GB2312"/>
          <w:sz w:val="32"/>
          <w:szCs w:val="32"/>
        </w:rPr>
        <w:t>离休人员特需费</w:t>
      </w:r>
      <w:r>
        <w:rPr>
          <w:rFonts w:hint="eastAsia" w:ascii="仿宋_GB2312" w:hAnsi="黑体" w:eastAsia="仿宋_GB2312"/>
          <w:bCs/>
          <w:sz w:val="32"/>
          <w:szCs w:val="32"/>
        </w:rPr>
        <w:t>0万元</w:t>
      </w:r>
      <w:r>
        <w:rPr>
          <w:rFonts w:eastAsia="仿宋_GB2312"/>
          <w:sz w:val="32"/>
          <w:szCs w:val="32"/>
        </w:rPr>
        <w:t>、离休人员公用经费</w:t>
      </w:r>
      <w:r>
        <w:rPr>
          <w:rFonts w:hint="eastAsia" w:ascii="仿宋_GB2312" w:hAnsi="黑体" w:eastAsia="仿宋_GB2312"/>
          <w:bCs/>
          <w:sz w:val="32"/>
          <w:szCs w:val="32"/>
        </w:rPr>
        <w:t>0万元</w:t>
      </w:r>
      <w:r>
        <w:rPr>
          <w:rFonts w:eastAsia="仿宋_GB2312"/>
          <w:sz w:val="32"/>
          <w:szCs w:val="32"/>
        </w:rPr>
        <w:t>和退休人员公用经费</w:t>
      </w:r>
      <w:r>
        <w:rPr>
          <w:rFonts w:hint="eastAsia" w:eastAsia="仿宋_GB2312"/>
          <w:sz w:val="32"/>
          <w:szCs w:val="32"/>
        </w:rPr>
        <w:t>0</w:t>
      </w:r>
      <w:r>
        <w:rPr>
          <w:rFonts w:hint="eastAsia" w:ascii="仿宋_GB2312" w:hAnsi="黑体" w:eastAsia="仿宋_GB2312"/>
          <w:bCs/>
          <w:sz w:val="32"/>
          <w:szCs w:val="32"/>
        </w:rPr>
        <w:t>万元。</w:t>
      </w:r>
    </w:p>
    <w:p>
      <w:pPr>
        <w:wordWrap/>
        <w:spacing w:line="560" w:lineRule="exact"/>
        <w:ind w:right="0" w:firstLine="640" w:firstLineChars="200"/>
        <w:textAlignment w:val="auto"/>
        <w:outlineLvl w:val="9"/>
        <w:rPr>
          <w:rFonts w:ascii="仿宋_GB2312" w:hAnsi="黑体" w:eastAsia="仿宋_GB2312"/>
          <w:bCs/>
          <w:sz w:val="32"/>
          <w:szCs w:val="32"/>
        </w:rPr>
      </w:pPr>
      <w:r>
        <w:rPr>
          <w:rFonts w:hint="eastAsia" w:ascii="仿宋_GB2312" w:hAnsi="黑体" w:eastAsia="仿宋_GB2312"/>
          <w:bCs/>
          <w:sz w:val="32"/>
          <w:szCs w:val="32"/>
        </w:rPr>
        <w:t>4、职工体检费支出0万元。</w:t>
      </w:r>
    </w:p>
    <w:p>
      <w:pPr>
        <w:wordWrap/>
        <w:spacing w:line="560" w:lineRule="exact"/>
        <w:ind w:right="0" w:firstLine="640" w:firstLineChars="200"/>
        <w:textAlignment w:val="auto"/>
        <w:outlineLvl w:val="9"/>
        <w:rPr>
          <w:rFonts w:ascii="仿宋_GB2312" w:hAnsi="黑体" w:eastAsia="仿宋_GB2312"/>
          <w:bCs/>
          <w:sz w:val="32"/>
          <w:szCs w:val="32"/>
        </w:rPr>
      </w:pPr>
      <w:r>
        <w:rPr>
          <w:rFonts w:hint="eastAsia" w:ascii="仿宋_GB2312" w:hAnsi="黑体" w:eastAsia="仿宋_GB2312"/>
          <w:bCs/>
          <w:sz w:val="32"/>
          <w:szCs w:val="32"/>
        </w:rPr>
        <w:t>5、对个人和家庭补助支出360万元，主要包括：</w:t>
      </w:r>
      <w:r>
        <w:rPr>
          <w:rFonts w:eastAsia="仿宋_GB2312"/>
          <w:sz w:val="32"/>
          <w:szCs w:val="32"/>
        </w:rPr>
        <w:t>离休费支出</w:t>
      </w:r>
      <w:r>
        <w:rPr>
          <w:rFonts w:hint="eastAsia" w:ascii="仿宋_GB2312" w:hAnsi="黑体" w:eastAsia="仿宋_GB2312"/>
          <w:bCs/>
          <w:sz w:val="32"/>
          <w:szCs w:val="32"/>
        </w:rPr>
        <w:t>0万元</w:t>
      </w:r>
      <w:r>
        <w:rPr>
          <w:rFonts w:eastAsia="仿宋_GB2312"/>
          <w:sz w:val="32"/>
          <w:szCs w:val="32"/>
        </w:rPr>
        <w:t>、退休费支出</w:t>
      </w:r>
      <w:r>
        <w:rPr>
          <w:rFonts w:hint="eastAsia" w:ascii="仿宋_GB2312" w:hAnsi="黑体" w:eastAsia="仿宋_GB2312"/>
          <w:bCs/>
          <w:sz w:val="32"/>
          <w:szCs w:val="32"/>
        </w:rPr>
        <w:t>360万元</w:t>
      </w:r>
      <w:r>
        <w:rPr>
          <w:rFonts w:eastAsia="仿宋_GB2312"/>
          <w:sz w:val="32"/>
          <w:szCs w:val="32"/>
        </w:rPr>
        <w:t>、抚恤金支出</w:t>
      </w:r>
      <w:r>
        <w:rPr>
          <w:rFonts w:hint="eastAsia" w:ascii="仿宋_GB2312" w:hAnsi="黑体" w:eastAsia="仿宋_GB2312"/>
          <w:bCs/>
          <w:sz w:val="32"/>
          <w:szCs w:val="32"/>
        </w:rPr>
        <w:t>0万元</w:t>
      </w:r>
      <w:r>
        <w:rPr>
          <w:rFonts w:eastAsia="仿宋_GB2312"/>
          <w:sz w:val="32"/>
          <w:szCs w:val="32"/>
        </w:rPr>
        <w:t>、</w:t>
      </w:r>
      <w:r>
        <w:rPr>
          <w:rFonts w:hint="eastAsia" w:eastAsia="仿宋_GB2312"/>
          <w:sz w:val="32"/>
          <w:szCs w:val="32"/>
        </w:rPr>
        <w:t>遗属生活补助0万元</w:t>
      </w:r>
      <w:r>
        <w:rPr>
          <w:rFonts w:hint="eastAsia" w:ascii="仿宋_GB2312" w:hAnsi="黑体" w:eastAsia="仿宋_GB2312"/>
          <w:bCs/>
          <w:sz w:val="32"/>
          <w:szCs w:val="32"/>
        </w:rPr>
        <w:t>。</w:t>
      </w:r>
    </w:p>
    <w:p>
      <w:pPr>
        <w:wordWrap/>
        <w:spacing w:line="560" w:lineRule="exact"/>
        <w:ind w:right="0" w:firstLine="640" w:firstLineChars="200"/>
        <w:textAlignment w:val="auto"/>
        <w:outlineLvl w:val="9"/>
        <w:rPr>
          <w:rFonts w:ascii="黑体" w:hAnsi="黑体" w:eastAsia="黑体"/>
          <w:color w:val="2B2B2B"/>
          <w:kern w:val="0"/>
          <w:sz w:val="32"/>
          <w:szCs w:val="32"/>
        </w:rPr>
      </w:pPr>
      <w:r>
        <w:rPr>
          <w:rFonts w:ascii="黑体" w:hAnsi="黑体" w:eastAsia="黑体"/>
          <w:color w:val="2B2B2B"/>
          <w:kern w:val="0"/>
          <w:sz w:val="32"/>
          <w:szCs w:val="32"/>
        </w:rPr>
        <w:t>七</w:t>
      </w:r>
      <w:r>
        <w:rPr>
          <w:rFonts w:hint="eastAsia" w:ascii="黑体" w:hAnsi="黑体" w:eastAsia="黑体"/>
          <w:color w:val="2B2B2B"/>
          <w:kern w:val="0"/>
          <w:sz w:val="32"/>
          <w:szCs w:val="32"/>
        </w:rPr>
        <w:t>、</w:t>
      </w:r>
      <w:r>
        <w:rPr>
          <w:rFonts w:ascii="黑体" w:hAnsi="黑体" w:eastAsia="黑体"/>
          <w:color w:val="2B2B2B"/>
          <w:kern w:val="0"/>
          <w:sz w:val="32"/>
          <w:szCs w:val="32"/>
        </w:rPr>
        <w:t>关于</w:t>
      </w:r>
      <w:r>
        <w:rPr>
          <w:rFonts w:hint="eastAsia" w:ascii="黑体" w:hAnsi="黑体" w:eastAsia="黑体"/>
          <w:color w:val="2B2B2B"/>
          <w:kern w:val="0"/>
          <w:sz w:val="32"/>
          <w:szCs w:val="32"/>
        </w:rPr>
        <w:t>一般公共预算支出情况表（政府经济科目）</w:t>
      </w:r>
      <w:r>
        <w:rPr>
          <w:rFonts w:ascii="黑体" w:hAnsi="黑体" w:eastAsia="黑体"/>
          <w:color w:val="2B2B2B"/>
          <w:kern w:val="0"/>
          <w:sz w:val="32"/>
          <w:szCs w:val="32"/>
        </w:rPr>
        <w:t>的说明</w:t>
      </w:r>
    </w:p>
    <w:p>
      <w:pPr>
        <w:wordWrap/>
        <w:spacing w:line="560" w:lineRule="exact"/>
        <w:ind w:right="0" w:firstLine="640" w:firstLineChars="200"/>
        <w:textAlignment w:val="auto"/>
        <w:outlineLvl w:val="9"/>
        <w:rPr>
          <w:rFonts w:ascii="仿宋_GB2312" w:hAnsi="黑体" w:eastAsia="仿宋_GB2312"/>
          <w:bCs/>
          <w:sz w:val="32"/>
          <w:szCs w:val="32"/>
        </w:rPr>
      </w:pPr>
      <w:r>
        <w:rPr>
          <w:rFonts w:hint="eastAsia" w:ascii="仿宋_GB2312" w:hAnsi="黑体" w:eastAsia="仿宋_GB2312"/>
          <w:bCs/>
          <w:sz w:val="32"/>
          <w:szCs w:val="32"/>
        </w:rPr>
        <w:t>岭东区水暖科部门2019年一般公共预算支出1880万元，其中：</w:t>
      </w:r>
    </w:p>
    <w:p>
      <w:pPr>
        <w:wordWrap/>
        <w:spacing w:line="560" w:lineRule="exact"/>
        <w:ind w:right="0" w:firstLine="640" w:firstLineChars="200"/>
        <w:textAlignment w:val="auto"/>
        <w:outlineLvl w:val="9"/>
        <w:rPr>
          <w:rFonts w:ascii="仿宋_GB2312" w:hAnsi="黑体" w:eastAsia="仿宋_GB2312"/>
          <w:bCs/>
          <w:sz w:val="32"/>
          <w:szCs w:val="32"/>
        </w:rPr>
      </w:pPr>
      <w:r>
        <w:rPr>
          <w:rFonts w:hint="eastAsia" w:ascii="仿宋_GB2312" w:hAnsi="黑体" w:eastAsia="仿宋_GB2312"/>
          <w:bCs/>
          <w:sz w:val="32"/>
          <w:szCs w:val="32"/>
        </w:rPr>
        <w:t>1、对事业单位经常性补助1400万元，其中工资福利支出，830万元，商品服务支出570万元。</w:t>
      </w:r>
    </w:p>
    <w:p>
      <w:pPr>
        <w:wordWrap/>
        <w:spacing w:line="560" w:lineRule="exact"/>
        <w:ind w:right="0" w:firstLine="640" w:firstLineChars="200"/>
        <w:textAlignment w:val="auto"/>
        <w:outlineLvl w:val="9"/>
        <w:rPr>
          <w:rFonts w:ascii="仿宋_GB2312" w:hAnsi="黑体" w:eastAsia="仿宋_GB2312"/>
          <w:bCs/>
          <w:sz w:val="32"/>
          <w:szCs w:val="32"/>
        </w:rPr>
      </w:pPr>
      <w:r>
        <w:rPr>
          <w:rFonts w:hint="eastAsia" w:ascii="仿宋_GB2312" w:hAnsi="黑体" w:eastAsia="仿宋_GB2312"/>
          <w:bCs/>
          <w:sz w:val="32"/>
          <w:szCs w:val="32"/>
        </w:rPr>
        <w:t>2、对个人和家庭补助退休费360万元，对社会保障基金补助120万元。</w:t>
      </w:r>
    </w:p>
    <w:p>
      <w:pPr>
        <w:wordWrap/>
        <w:spacing w:line="560" w:lineRule="exact"/>
        <w:ind w:right="0" w:firstLine="640" w:firstLineChars="200"/>
        <w:textAlignment w:val="auto"/>
        <w:outlineLvl w:val="9"/>
        <w:rPr>
          <w:rFonts w:ascii="黑体" w:hAnsi="黑体" w:eastAsia="黑体"/>
          <w:color w:val="2B2B2B"/>
          <w:kern w:val="0"/>
          <w:sz w:val="32"/>
          <w:szCs w:val="32"/>
        </w:rPr>
      </w:pPr>
      <w:r>
        <w:rPr>
          <w:rFonts w:ascii="黑体" w:hAnsi="黑体" w:eastAsia="黑体"/>
          <w:color w:val="2B2B2B"/>
          <w:kern w:val="0"/>
          <w:sz w:val="32"/>
          <w:szCs w:val="32"/>
        </w:rPr>
        <w:t>八</w:t>
      </w:r>
      <w:r>
        <w:rPr>
          <w:rFonts w:hint="eastAsia" w:ascii="黑体" w:hAnsi="黑体" w:eastAsia="黑体"/>
          <w:color w:val="2B2B2B"/>
          <w:kern w:val="0"/>
          <w:sz w:val="32"/>
          <w:szCs w:val="32"/>
        </w:rPr>
        <w:t>、</w:t>
      </w:r>
      <w:r>
        <w:rPr>
          <w:rFonts w:ascii="黑体" w:hAnsi="黑体" w:eastAsia="黑体"/>
          <w:color w:val="2B2B2B"/>
          <w:kern w:val="0"/>
          <w:sz w:val="32"/>
          <w:szCs w:val="32"/>
        </w:rPr>
        <w:t>关于</w:t>
      </w:r>
      <w:r>
        <w:rPr>
          <w:rFonts w:hint="eastAsia" w:ascii="黑体" w:hAnsi="黑体" w:eastAsia="黑体"/>
          <w:color w:val="2B2B2B"/>
          <w:kern w:val="0"/>
          <w:sz w:val="32"/>
          <w:szCs w:val="32"/>
        </w:rPr>
        <w:t>政府性基金预算支出情况表（功能科目）</w:t>
      </w:r>
      <w:r>
        <w:rPr>
          <w:rFonts w:ascii="黑体" w:hAnsi="黑体" w:eastAsia="黑体"/>
          <w:color w:val="2B2B2B"/>
          <w:kern w:val="0"/>
          <w:sz w:val="32"/>
          <w:szCs w:val="32"/>
        </w:rPr>
        <w:t>的说明</w:t>
      </w:r>
    </w:p>
    <w:p>
      <w:pPr>
        <w:wordWrap/>
        <w:spacing w:line="560" w:lineRule="exact"/>
        <w:ind w:right="0" w:firstLine="640" w:firstLineChars="200"/>
        <w:textAlignment w:val="auto"/>
        <w:outlineLvl w:val="9"/>
        <w:rPr>
          <w:rFonts w:hint="eastAsia" w:ascii="仿宋" w:hAnsi="仿宋" w:eastAsia="仿宋" w:cs="仿宋"/>
          <w:kern w:val="0"/>
          <w:sz w:val="32"/>
          <w:szCs w:val="32"/>
        </w:rPr>
      </w:pPr>
      <w:r>
        <w:rPr>
          <w:rFonts w:hint="eastAsia" w:ascii="仿宋_GB2312" w:hAnsi="黑体" w:eastAsia="仿宋_GB2312"/>
          <w:bCs/>
          <w:sz w:val="32"/>
          <w:szCs w:val="32"/>
        </w:rPr>
        <w:t>岭东区水暖科部门2019年</w:t>
      </w:r>
      <w:r>
        <w:rPr>
          <w:rFonts w:hint="eastAsia" w:ascii="仿宋_GB2312" w:hAnsi="黑体" w:eastAsia="仿宋_GB2312"/>
          <w:bCs/>
          <w:sz w:val="32"/>
          <w:szCs w:val="32"/>
          <w:lang w:eastAsia="zh-CN"/>
        </w:rPr>
        <w:t>无</w:t>
      </w:r>
      <w:r>
        <w:rPr>
          <w:rFonts w:hint="eastAsia" w:eastAsia="仿宋_GB2312"/>
          <w:kern w:val="0"/>
          <w:sz w:val="32"/>
          <w:szCs w:val="32"/>
        </w:rPr>
        <w:t>政府性基金</w:t>
      </w:r>
      <w:r>
        <w:rPr>
          <w:rFonts w:hint="eastAsia" w:ascii="仿宋" w:hAnsi="仿宋" w:eastAsia="仿宋" w:cs="仿宋"/>
          <w:color w:val="2B2B2B"/>
          <w:kern w:val="0"/>
          <w:sz w:val="32"/>
          <w:szCs w:val="32"/>
        </w:rPr>
        <w:t>预算支出情况表（功能科目）</w:t>
      </w:r>
    </w:p>
    <w:p>
      <w:pPr>
        <w:wordWrap/>
        <w:spacing w:line="560" w:lineRule="exact"/>
        <w:ind w:right="0" w:firstLine="640" w:firstLineChars="200"/>
        <w:textAlignment w:val="auto"/>
        <w:outlineLvl w:val="9"/>
        <w:rPr>
          <w:rFonts w:ascii="黑体" w:hAnsi="黑体" w:eastAsia="黑体"/>
          <w:color w:val="2B2B2B"/>
          <w:kern w:val="0"/>
          <w:sz w:val="32"/>
          <w:szCs w:val="32"/>
        </w:rPr>
      </w:pPr>
      <w:r>
        <w:rPr>
          <w:rFonts w:ascii="黑体" w:hAnsi="黑体" w:eastAsia="黑体"/>
          <w:color w:val="2B2B2B"/>
          <w:kern w:val="0"/>
          <w:sz w:val="32"/>
          <w:szCs w:val="32"/>
        </w:rPr>
        <w:t>九</w:t>
      </w:r>
      <w:r>
        <w:rPr>
          <w:rFonts w:hint="eastAsia" w:ascii="黑体" w:hAnsi="黑体" w:eastAsia="黑体"/>
          <w:color w:val="2B2B2B"/>
          <w:kern w:val="0"/>
          <w:sz w:val="32"/>
          <w:szCs w:val="32"/>
        </w:rPr>
        <w:t>、</w:t>
      </w:r>
      <w:r>
        <w:rPr>
          <w:rFonts w:ascii="黑体" w:hAnsi="黑体" w:eastAsia="黑体"/>
          <w:color w:val="2B2B2B"/>
          <w:kern w:val="0"/>
          <w:sz w:val="32"/>
          <w:szCs w:val="32"/>
        </w:rPr>
        <w:t>关于</w:t>
      </w:r>
      <w:r>
        <w:rPr>
          <w:rFonts w:hint="eastAsia" w:ascii="黑体" w:hAnsi="黑体" w:eastAsia="黑体"/>
          <w:color w:val="2B2B2B"/>
          <w:kern w:val="0"/>
          <w:sz w:val="32"/>
          <w:szCs w:val="32"/>
        </w:rPr>
        <w:t>政府性基金预算支出情况表（部门经济科目）</w:t>
      </w:r>
      <w:r>
        <w:rPr>
          <w:rFonts w:ascii="黑体" w:hAnsi="黑体" w:eastAsia="黑体"/>
          <w:color w:val="2B2B2B"/>
          <w:kern w:val="0"/>
          <w:sz w:val="32"/>
          <w:szCs w:val="32"/>
        </w:rPr>
        <w:t>的说明</w:t>
      </w:r>
    </w:p>
    <w:p>
      <w:pPr>
        <w:wordWrap/>
        <w:spacing w:line="560" w:lineRule="exact"/>
        <w:ind w:right="0" w:firstLine="640" w:firstLineChars="200"/>
        <w:textAlignment w:val="auto"/>
        <w:outlineLvl w:val="9"/>
        <w:rPr>
          <w:rFonts w:ascii="仿宋_GB2312" w:hAnsi="黑体" w:eastAsia="仿宋_GB2312"/>
          <w:bCs/>
          <w:sz w:val="32"/>
          <w:szCs w:val="32"/>
        </w:rPr>
      </w:pPr>
      <w:r>
        <w:rPr>
          <w:rFonts w:hint="eastAsia" w:ascii="仿宋_GB2312" w:hAnsi="黑体" w:eastAsia="仿宋_GB2312"/>
          <w:bCs/>
          <w:sz w:val="32"/>
          <w:szCs w:val="32"/>
        </w:rPr>
        <w:t>岭东区水暖科部门2019年</w:t>
      </w:r>
      <w:r>
        <w:rPr>
          <w:rFonts w:hint="eastAsia" w:ascii="仿宋_GB2312" w:hAnsi="黑体" w:eastAsia="仿宋_GB2312"/>
          <w:bCs/>
          <w:sz w:val="32"/>
          <w:szCs w:val="32"/>
          <w:lang w:eastAsia="zh-CN"/>
        </w:rPr>
        <w:t>无</w:t>
      </w:r>
      <w:r>
        <w:rPr>
          <w:rFonts w:hint="eastAsia" w:ascii="仿宋_GB2312" w:hAnsi="黑体" w:eastAsia="仿宋_GB2312"/>
          <w:bCs/>
          <w:sz w:val="32"/>
          <w:szCs w:val="32"/>
        </w:rPr>
        <w:t>政府性基金预算基本支出</w:t>
      </w:r>
      <w:r>
        <w:rPr>
          <w:rFonts w:hint="eastAsia" w:ascii="仿宋_GB2312" w:hAnsi="黑体" w:eastAsia="仿宋_GB2312"/>
          <w:bCs/>
          <w:sz w:val="32"/>
          <w:szCs w:val="32"/>
          <w:lang w:eastAsia="zh-CN"/>
        </w:rPr>
        <w:t>。</w:t>
      </w:r>
    </w:p>
    <w:p>
      <w:pPr>
        <w:wordWrap/>
        <w:spacing w:line="560" w:lineRule="exact"/>
        <w:ind w:right="0" w:firstLine="640" w:firstLineChars="200"/>
        <w:textAlignment w:val="auto"/>
        <w:outlineLvl w:val="9"/>
        <w:rPr>
          <w:rFonts w:ascii="黑体" w:hAnsi="黑体" w:eastAsia="黑体"/>
          <w:color w:val="2B2B2B"/>
          <w:kern w:val="0"/>
          <w:sz w:val="32"/>
          <w:szCs w:val="32"/>
        </w:rPr>
      </w:pPr>
      <w:r>
        <w:rPr>
          <w:rFonts w:hint="eastAsia" w:ascii="黑体" w:hAnsi="黑体" w:eastAsia="黑体"/>
          <w:color w:val="2B2B2B"/>
          <w:kern w:val="0"/>
          <w:sz w:val="32"/>
          <w:szCs w:val="32"/>
        </w:rPr>
        <w:t>十、</w:t>
      </w:r>
      <w:r>
        <w:rPr>
          <w:rFonts w:ascii="黑体" w:hAnsi="黑体" w:eastAsia="黑体"/>
          <w:color w:val="2B2B2B"/>
          <w:kern w:val="0"/>
          <w:sz w:val="32"/>
          <w:szCs w:val="32"/>
        </w:rPr>
        <w:t>关于</w:t>
      </w:r>
      <w:r>
        <w:rPr>
          <w:rFonts w:hint="eastAsia" w:ascii="黑体" w:hAnsi="黑体" w:eastAsia="黑体"/>
          <w:color w:val="2B2B2B"/>
          <w:kern w:val="0"/>
          <w:sz w:val="32"/>
          <w:szCs w:val="32"/>
        </w:rPr>
        <w:t>政府性基金预算支出情况表（政府经济科目）</w:t>
      </w:r>
      <w:r>
        <w:rPr>
          <w:rFonts w:ascii="黑体" w:hAnsi="黑体" w:eastAsia="黑体"/>
          <w:color w:val="2B2B2B"/>
          <w:kern w:val="0"/>
          <w:sz w:val="32"/>
          <w:szCs w:val="32"/>
        </w:rPr>
        <w:t>的说明</w:t>
      </w:r>
    </w:p>
    <w:p>
      <w:pPr>
        <w:wordWrap/>
        <w:spacing w:line="560" w:lineRule="exact"/>
        <w:ind w:right="0" w:firstLine="640" w:firstLineChars="200"/>
        <w:textAlignment w:val="auto"/>
        <w:outlineLvl w:val="9"/>
        <w:rPr>
          <w:rFonts w:ascii="仿宋_GB2312" w:hAnsi="黑体" w:eastAsia="仿宋_GB2312"/>
          <w:bCs/>
          <w:sz w:val="32"/>
          <w:szCs w:val="32"/>
        </w:rPr>
      </w:pPr>
      <w:r>
        <w:rPr>
          <w:rFonts w:hint="eastAsia" w:ascii="仿宋_GB2312" w:hAnsi="黑体" w:eastAsia="仿宋_GB2312"/>
          <w:bCs/>
          <w:sz w:val="32"/>
          <w:szCs w:val="32"/>
        </w:rPr>
        <w:t>岭东区水暖科部门2019年</w:t>
      </w:r>
      <w:r>
        <w:rPr>
          <w:rFonts w:hint="eastAsia" w:ascii="仿宋_GB2312" w:hAnsi="黑体" w:eastAsia="仿宋_GB2312"/>
          <w:bCs/>
          <w:sz w:val="32"/>
          <w:szCs w:val="32"/>
          <w:lang w:eastAsia="zh-CN"/>
        </w:rPr>
        <w:t>无</w:t>
      </w:r>
      <w:r>
        <w:rPr>
          <w:rFonts w:hint="eastAsia" w:ascii="仿宋_GB2312" w:hAnsi="黑体" w:eastAsia="仿宋_GB2312"/>
          <w:bCs/>
          <w:sz w:val="32"/>
          <w:szCs w:val="32"/>
        </w:rPr>
        <w:t>政府性基金预算支出</w:t>
      </w:r>
      <w:r>
        <w:rPr>
          <w:rFonts w:hint="eastAsia" w:ascii="仿宋_GB2312" w:hAnsi="黑体" w:eastAsia="仿宋_GB2312"/>
          <w:bCs/>
          <w:sz w:val="32"/>
          <w:szCs w:val="32"/>
          <w:lang w:eastAsia="zh-CN"/>
        </w:rPr>
        <w:t>。</w:t>
      </w:r>
    </w:p>
    <w:p>
      <w:pPr>
        <w:wordWrap/>
        <w:spacing w:line="560" w:lineRule="exact"/>
        <w:ind w:right="0" w:firstLine="640" w:firstLineChars="200"/>
        <w:textAlignment w:val="auto"/>
        <w:outlineLvl w:val="9"/>
        <w:rPr>
          <w:rFonts w:ascii="仿宋_GB2312" w:hAnsi="黑体" w:eastAsia="仿宋_GB2312"/>
          <w:bCs/>
          <w:sz w:val="32"/>
          <w:szCs w:val="32"/>
        </w:rPr>
      </w:pPr>
      <w:r>
        <w:rPr>
          <w:rFonts w:hint="eastAsia" w:ascii="仿宋_GB2312" w:hAnsi="黑体" w:eastAsia="仿宋_GB2312"/>
          <w:bCs/>
          <w:sz w:val="32"/>
          <w:szCs w:val="32"/>
        </w:rPr>
        <w:t>依次类推。</w:t>
      </w:r>
    </w:p>
    <w:p>
      <w:pPr>
        <w:wordWrap/>
        <w:spacing w:line="560" w:lineRule="exact"/>
        <w:ind w:right="0" w:firstLine="640" w:firstLineChars="200"/>
        <w:textAlignment w:val="auto"/>
        <w:outlineLvl w:val="9"/>
        <w:rPr>
          <w:rFonts w:ascii="黑体" w:hAnsi="黑体" w:eastAsia="黑体"/>
          <w:color w:val="2B2B2B"/>
          <w:kern w:val="0"/>
          <w:sz w:val="32"/>
          <w:szCs w:val="32"/>
        </w:rPr>
      </w:pPr>
      <w:r>
        <w:rPr>
          <w:rFonts w:ascii="黑体" w:hAnsi="黑体" w:eastAsia="黑体"/>
          <w:color w:val="2B2B2B"/>
          <w:kern w:val="0"/>
          <w:sz w:val="32"/>
          <w:szCs w:val="32"/>
        </w:rPr>
        <w:t>十</w:t>
      </w:r>
      <w:r>
        <w:rPr>
          <w:rFonts w:hint="eastAsia" w:ascii="黑体" w:hAnsi="黑体" w:eastAsia="黑体"/>
          <w:color w:val="2B2B2B"/>
          <w:kern w:val="0"/>
          <w:sz w:val="32"/>
          <w:szCs w:val="32"/>
        </w:rPr>
        <w:t>一、</w:t>
      </w:r>
      <w:r>
        <w:rPr>
          <w:rFonts w:ascii="黑体" w:hAnsi="黑体" w:eastAsia="黑体"/>
          <w:color w:val="2B2B2B"/>
          <w:kern w:val="0"/>
          <w:sz w:val="32"/>
          <w:szCs w:val="32"/>
        </w:rPr>
        <w:t>关于一般公共预算“三公”经费支出表的说明</w:t>
      </w:r>
    </w:p>
    <w:p>
      <w:pPr>
        <w:wordWrap/>
        <w:spacing w:line="560" w:lineRule="exact"/>
        <w:ind w:right="0" w:firstLine="640" w:firstLineChars="200"/>
        <w:textAlignment w:val="auto"/>
        <w:outlineLvl w:val="9"/>
        <w:rPr>
          <w:rFonts w:ascii="仿宋_GB2312" w:hAnsi="黑体" w:eastAsia="仿宋_GB2312"/>
          <w:bCs/>
          <w:sz w:val="32"/>
          <w:szCs w:val="32"/>
        </w:rPr>
      </w:pPr>
      <w:r>
        <w:rPr>
          <w:rFonts w:hint="eastAsia" w:ascii="仿宋_GB2312" w:hAnsi="黑体" w:eastAsia="仿宋_GB2312"/>
          <w:bCs/>
          <w:sz w:val="32"/>
          <w:szCs w:val="32"/>
        </w:rPr>
        <w:t>岭东区水暖科部门2019年“三公”经费预算数为4</w:t>
      </w:r>
      <w:r>
        <w:rPr>
          <w:rFonts w:eastAsia="仿宋_GB2312"/>
          <w:kern w:val="0"/>
          <w:sz w:val="32"/>
          <w:szCs w:val="32"/>
          <w:lang w:val="zh-CN"/>
        </w:rPr>
        <w:t>万元</w:t>
      </w:r>
      <w:r>
        <w:rPr>
          <w:rFonts w:hint="eastAsia" w:eastAsia="仿宋_GB2312"/>
          <w:kern w:val="0"/>
          <w:sz w:val="32"/>
          <w:szCs w:val="32"/>
          <w:lang w:val="zh-CN"/>
        </w:rPr>
        <w:t>，其中：因公出国（境）费</w:t>
      </w:r>
      <w:r>
        <w:rPr>
          <w:rFonts w:hint="eastAsia" w:ascii="仿宋_GB2312" w:hAnsi="黑体" w:eastAsia="仿宋_GB2312"/>
          <w:bCs/>
          <w:sz w:val="32"/>
          <w:szCs w:val="32"/>
        </w:rPr>
        <w:t>0</w:t>
      </w:r>
      <w:r>
        <w:rPr>
          <w:rFonts w:eastAsia="仿宋_GB2312"/>
          <w:kern w:val="0"/>
          <w:sz w:val="32"/>
          <w:szCs w:val="32"/>
          <w:lang w:val="zh-CN"/>
        </w:rPr>
        <w:t>万元</w:t>
      </w:r>
      <w:r>
        <w:rPr>
          <w:rFonts w:hint="eastAsia" w:eastAsia="仿宋_GB2312"/>
          <w:kern w:val="0"/>
          <w:sz w:val="32"/>
          <w:szCs w:val="32"/>
          <w:lang w:val="zh-CN"/>
        </w:rPr>
        <w:t>，公务用车购置费</w:t>
      </w:r>
      <w:r>
        <w:rPr>
          <w:rFonts w:hint="eastAsia" w:ascii="仿宋_GB2312" w:hAnsi="黑体" w:eastAsia="仿宋_GB2312"/>
          <w:bCs/>
          <w:sz w:val="32"/>
          <w:szCs w:val="32"/>
        </w:rPr>
        <w:t>0</w:t>
      </w:r>
      <w:r>
        <w:rPr>
          <w:rFonts w:eastAsia="仿宋_GB2312"/>
          <w:kern w:val="0"/>
          <w:sz w:val="32"/>
          <w:szCs w:val="32"/>
          <w:lang w:val="zh-CN"/>
        </w:rPr>
        <w:t>万元</w:t>
      </w:r>
      <w:r>
        <w:rPr>
          <w:rFonts w:hint="eastAsia" w:eastAsia="仿宋_GB2312"/>
          <w:kern w:val="0"/>
          <w:sz w:val="32"/>
          <w:szCs w:val="32"/>
          <w:lang w:val="zh-CN"/>
        </w:rPr>
        <w:t>，公务用车运行费</w:t>
      </w:r>
      <w:r>
        <w:rPr>
          <w:rFonts w:hint="eastAsia" w:ascii="仿宋_GB2312" w:hAnsi="黑体" w:eastAsia="仿宋_GB2312"/>
          <w:bCs/>
          <w:sz w:val="32"/>
          <w:szCs w:val="32"/>
        </w:rPr>
        <w:t>4</w:t>
      </w:r>
      <w:r>
        <w:rPr>
          <w:rFonts w:eastAsia="仿宋_GB2312"/>
          <w:kern w:val="0"/>
          <w:sz w:val="32"/>
          <w:szCs w:val="32"/>
          <w:lang w:val="zh-CN"/>
        </w:rPr>
        <w:t>万元</w:t>
      </w:r>
      <w:r>
        <w:rPr>
          <w:rFonts w:hint="eastAsia" w:eastAsia="仿宋_GB2312"/>
          <w:kern w:val="0"/>
          <w:sz w:val="32"/>
          <w:szCs w:val="32"/>
          <w:lang w:val="zh-CN"/>
        </w:rPr>
        <w:t>，公务接待费</w:t>
      </w:r>
      <w:r>
        <w:rPr>
          <w:rFonts w:hint="eastAsia" w:ascii="仿宋_GB2312" w:hAnsi="黑体" w:eastAsia="仿宋_GB2312"/>
          <w:bCs/>
          <w:sz w:val="32"/>
          <w:szCs w:val="32"/>
        </w:rPr>
        <w:t>0</w:t>
      </w:r>
      <w:r>
        <w:rPr>
          <w:rFonts w:eastAsia="仿宋_GB2312"/>
          <w:kern w:val="0"/>
          <w:sz w:val="32"/>
          <w:szCs w:val="32"/>
          <w:lang w:val="zh-CN"/>
        </w:rPr>
        <w:t>万元</w:t>
      </w:r>
      <w:r>
        <w:rPr>
          <w:rFonts w:hint="eastAsia" w:eastAsia="仿宋_GB2312"/>
          <w:kern w:val="0"/>
          <w:sz w:val="32"/>
          <w:szCs w:val="32"/>
          <w:lang w:val="zh-CN"/>
        </w:rPr>
        <w:t>，</w:t>
      </w:r>
      <w:r>
        <w:rPr>
          <w:rFonts w:hint="eastAsia" w:ascii="仿宋_GB2312" w:hAnsi="黑体" w:eastAsia="仿宋_GB2312"/>
          <w:bCs/>
          <w:sz w:val="32"/>
          <w:szCs w:val="32"/>
        </w:rPr>
        <w:t>比上年预算数减少19.3万元，主要原因是：节约减排。</w:t>
      </w:r>
    </w:p>
    <w:p>
      <w:pPr>
        <w:wordWrap/>
        <w:spacing w:line="560" w:lineRule="exact"/>
        <w:ind w:right="0" w:firstLine="640" w:firstLineChars="200"/>
        <w:textAlignment w:val="auto"/>
        <w:outlineLvl w:val="9"/>
        <w:rPr>
          <w:rFonts w:ascii="黑体" w:hAnsi="黑体" w:eastAsia="黑体"/>
          <w:color w:val="2B2B2B"/>
          <w:kern w:val="0"/>
          <w:sz w:val="32"/>
          <w:szCs w:val="32"/>
        </w:rPr>
      </w:pPr>
      <w:r>
        <w:rPr>
          <w:rFonts w:hint="eastAsia" w:ascii="黑体" w:hAnsi="黑体" w:eastAsia="黑体"/>
          <w:color w:val="2B2B2B"/>
          <w:kern w:val="0"/>
          <w:sz w:val="32"/>
          <w:szCs w:val="32"/>
        </w:rPr>
        <w:t>十</w:t>
      </w:r>
      <w:r>
        <w:rPr>
          <w:rFonts w:hint="eastAsia" w:ascii="黑体" w:hAnsi="黑体" w:eastAsia="黑体"/>
          <w:color w:val="2B2B2B"/>
          <w:kern w:val="0"/>
          <w:sz w:val="32"/>
          <w:szCs w:val="32"/>
          <w:lang w:eastAsia="zh-CN"/>
        </w:rPr>
        <w:t>二</w:t>
      </w:r>
      <w:r>
        <w:rPr>
          <w:rFonts w:hint="eastAsia" w:ascii="黑体" w:hAnsi="黑体" w:eastAsia="黑体"/>
          <w:color w:val="2B2B2B"/>
          <w:kern w:val="0"/>
          <w:sz w:val="32"/>
          <w:szCs w:val="32"/>
        </w:rPr>
        <w:t>、</w:t>
      </w:r>
      <w:r>
        <w:rPr>
          <w:rFonts w:ascii="黑体" w:hAnsi="黑体" w:eastAsia="黑体"/>
          <w:color w:val="2B2B2B"/>
          <w:kern w:val="0"/>
          <w:sz w:val="32"/>
          <w:szCs w:val="32"/>
        </w:rPr>
        <w:t>机关运行经费安排情况</w:t>
      </w:r>
      <w:r>
        <w:rPr>
          <w:rFonts w:hint="eastAsia" w:ascii="黑体" w:hAnsi="黑体" w:eastAsia="黑体"/>
          <w:color w:val="2B2B2B"/>
          <w:kern w:val="0"/>
          <w:sz w:val="32"/>
          <w:szCs w:val="32"/>
        </w:rPr>
        <w:t>说明</w:t>
      </w:r>
    </w:p>
    <w:p>
      <w:pPr>
        <w:wordWrap/>
        <w:autoSpaceDE w:val="0"/>
        <w:autoSpaceDN w:val="0"/>
        <w:spacing w:line="560" w:lineRule="exact"/>
        <w:ind w:right="0" w:firstLine="640" w:firstLineChars="200"/>
        <w:textAlignment w:val="auto"/>
        <w:outlineLvl w:val="9"/>
        <w:rPr>
          <w:rFonts w:eastAsia="仿宋_GB2312"/>
          <w:kern w:val="0"/>
          <w:sz w:val="32"/>
          <w:szCs w:val="32"/>
          <w:lang w:val="zh-CN"/>
        </w:rPr>
      </w:pPr>
      <w:r>
        <w:rPr>
          <w:rFonts w:hint="eastAsia" w:eastAsia="仿宋_GB2312"/>
          <w:bCs/>
          <w:sz w:val="32"/>
          <w:szCs w:val="32"/>
        </w:rPr>
        <w:t>2019</w:t>
      </w:r>
      <w:r>
        <w:rPr>
          <w:rFonts w:eastAsia="仿宋_GB2312"/>
          <w:kern w:val="0"/>
          <w:sz w:val="32"/>
          <w:szCs w:val="32"/>
          <w:lang w:val="zh-CN"/>
        </w:rPr>
        <w:t>年本部门机关运行经费预算安排</w:t>
      </w:r>
      <w:r>
        <w:rPr>
          <w:rFonts w:hint="eastAsia" w:ascii="仿宋_GB2312" w:hAnsi="黑体" w:eastAsia="仿宋_GB2312"/>
          <w:bCs/>
          <w:sz w:val="32"/>
          <w:szCs w:val="32"/>
          <w:lang w:val="en-US" w:eastAsia="zh-CN"/>
        </w:rPr>
        <w:t>2</w:t>
      </w:r>
      <w:r>
        <w:rPr>
          <w:rFonts w:eastAsia="仿宋_GB2312"/>
          <w:kern w:val="0"/>
          <w:sz w:val="32"/>
          <w:szCs w:val="32"/>
          <w:lang w:val="zh-CN"/>
        </w:rPr>
        <w:t>万元，</w:t>
      </w:r>
      <w:r>
        <w:rPr>
          <w:rFonts w:hint="eastAsia" w:eastAsia="仿宋_GB2312"/>
          <w:kern w:val="0"/>
          <w:sz w:val="32"/>
          <w:szCs w:val="32"/>
          <w:lang w:val="zh-CN"/>
        </w:rPr>
        <w:t>其中：</w:t>
      </w:r>
      <w:r>
        <w:rPr>
          <w:rFonts w:eastAsia="仿宋_GB2312"/>
          <w:sz w:val="32"/>
          <w:szCs w:val="32"/>
        </w:rPr>
        <w:t>办公费</w:t>
      </w:r>
      <w:r>
        <w:rPr>
          <w:rFonts w:hint="eastAsia" w:ascii="仿宋_GB2312" w:hAnsi="黑体" w:eastAsia="仿宋_GB2312"/>
          <w:bCs/>
          <w:sz w:val="32"/>
          <w:szCs w:val="32"/>
        </w:rPr>
        <w:t>2</w:t>
      </w:r>
      <w:r>
        <w:rPr>
          <w:rFonts w:eastAsia="仿宋_GB2312"/>
          <w:kern w:val="0"/>
          <w:sz w:val="32"/>
          <w:szCs w:val="32"/>
          <w:lang w:val="zh-CN"/>
        </w:rPr>
        <w:t>万元</w:t>
      </w:r>
      <w:r>
        <w:rPr>
          <w:rFonts w:eastAsia="仿宋_GB2312"/>
          <w:sz w:val="32"/>
          <w:szCs w:val="32"/>
        </w:rPr>
        <w:t>、印刷费</w:t>
      </w:r>
      <w:r>
        <w:rPr>
          <w:rFonts w:hint="eastAsia" w:ascii="仿宋_GB2312" w:hAnsi="黑体" w:eastAsia="仿宋_GB2312"/>
          <w:bCs/>
          <w:sz w:val="32"/>
          <w:szCs w:val="32"/>
        </w:rPr>
        <w:t>0</w:t>
      </w:r>
      <w:r>
        <w:rPr>
          <w:rFonts w:eastAsia="仿宋_GB2312"/>
          <w:kern w:val="0"/>
          <w:sz w:val="32"/>
          <w:szCs w:val="32"/>
          <w:lang w:val="zh-CN"/>
        </w:rPr>
        <w:t>万元</w:t>
      </w:r>
      <w:r>
        <w:rPr>
          <w:rFonts w:eastAsia="仿宋_GB2312"/>
          <w:sz w:val="32"/>
          <w:szCs w:val="32"/>
        </w:rPr>
        <w:t>、差旅费</w:t>
      </w:r>
      <w:r>
        <w:rPr>
          <w:rFonts w:hint="eastAsia" w:ascii="仿宋_GB2312" w:hAnsi="黑体" w:eastAsia="仿宋_GB2312"/>
          <w:bCs/>
          <w:sz w:val="32"/>
          <w:szCs w:val="32"/>
        </w:rPr>
        <w:t>0</w:t>
      </w:r>
      <w:r>
        <w:rPr>
          <w:rFonts w:eastAsia="仿宋_GB2312"/>
          <w:kern w:val="0"/>
          <w:sz w:val="32"/>
          <w:szCs w:val="32"/>
          <w:lang w:val="zh-CN"/>
        </w:rPr>
        <w:t>万元</w:t>
      </w:r>
      <w:r>
        <w:rPr>
          <w:rFonts w:eastAsia="仿宋_GB2312"/>
          <w:sz w:val="32"/>
          <w:szCs w:val="32"/>
        </w:rPr>
        <w:t>、会议费</w:t>
      </w:r>
      <w:r>
        <w:rPr>
          <w:rFonts w:hint="eastAsia" w:ascii="仿宋_GB2312" w:hAnsi="黑体" w:eastAsia="仿宋_GB2312"/>
          <w:bCs/>
          <w:sz w:val="32"/>
          <w:szCs w:val="32"/>
        </w:rPr>
        <w:t>0</w:t>
      </w:r>
      <w:r>
        <w:rPr>
          <w:rFonts w:eastAsia="仿宋_GB2312"/>
          <w:kern w:val="0"/>
          <w:sz w:val="32"/>
          <w:szCs w:val="32"/>
          <w:lang w:val="zh-CN"/>
        </w:rPr>
        <w:t>万元</w:t>
      </w:r>
      <w:r>
        <w:rPr>
          <w:rFonts w:eastAsia="仿宋_GB2312"/>
          <w:sz w:val="32"/>
          <w:szCs w:val="32"/>
        </w:rPr>
        <w:t>、福利费</w:t>
      </w:r>
      <w:r>
        <w:rPr>
          <w:rFonts w:hint="eastAsia" w:ascii="仿宋_GB2312" w:hAnsi="黑体" w:eastAsia="仿宋_GB2312"/>
          <w:bCs/>
          <w:sz w:val="32"/>
          <w:szCs w:val="32"/>
        </w:rPr>
        <w:t>0</w:t>
      </w:r>
      <w:r>
        <w:rPr>
          <w:rFonts w:eastAsia="仿宋_GB2312"/>
          <w:kern w:val="0"/>
          <w:sz w:val="32"/>
          <w:szCs w:val="32"/>
          <w:lang w:val="zh-CN"/>
        </w:rPr>
        <w:t>万元</w:t>
      </w:r>
      <w:r>
        <w:rPr>
          <w:rFonts w:eastAsia="仿宋_GB2312"/>
          <w:sz w:val="32"/>
          <w:szCs w:val="32"/>
        </w:rPr>
        <w:t>、日常维修费</w:t>
      </w:r>
      <w:r>
        <w:rPr>
          <w:rFonts w:hint="eastAsia" w:ascii="仿宋_GB2312" w:hAnsi="黑体" w:eastAsia="仿宋_GB2312"/>
          <w:bCs/>
          <w:sz w:val="32"/>
          <w:szCs w:val="32"/>
        </w:rPr>
        <w:t>0</w:t>
      </w:r>
      <w:r>
        <w:rPr>
          <w:rFonts w:eastAsia="仿宋_GB2312"/>
          <w:kern w:val="0"/>
          <w:sz w:val="32"/>
          <w:szCs w:val="32"/>
          <w:lang w:val="zh-CN"/>
        </w:rPr>
        <w:t>万元</w:t>
      </w:r>
      <w:r>
        <w:rPr>
          <w:rFonts w:eastAsia="仿宋_GB2312"/>
          <w:sz w:val="32"/>
          <w:szCs w:val="32"/>
        </w:rPr>
        <w:t>、专用材料及一般设备设置费</w:t>
      </w:r>
      <w:r>
        <w:rPr>
          <w:rFonts w:hint="eastAsia" w:ascii="仿宋_GB2312" w:hAnsi="黑体" w:eastAsia="仿宋_GB2312"/>
          <w:bCs/>
          <w:sz w:val="32"/>
          <w:szCs w:val="32"/>
        </w:rPr>
        <w:t>0</w:t>
      </w:r>
      <w:r>
        <w:rPr>
          <w:rFonts w:eastAsia="仿宋_GB2312"/>
          <w:kern w:val="0"/>
          <w:sz w:val="32"/>
          <w:szCs w:val="32"/>
          <w:lang w:val="zh-CN"/>
        </w:rPr>
        <w:t>万元</w:t>
      </w:r>
      <w:r>
        <w:rPr>
          <w:rFonts w:eastAsia="仿宋_GB2312"/>
          <w:sz w:val="32"/>
          <w:szCs w:val="32"/>
        </w:rPr>
        <w:t>、办公用房水电费</w:t>
      </w:r>
      <w:r>
        <w:rPr>
          <w:rFonts w:hint="eastAsia" w:ascii="仿宋_GB2312" w:hAnsi="黑体" w:eastAsia="仿宋_GB2312"/>
          <w:bCs/>
          <w:sz w:val="32"/>
          <w:szCs w:val="32"/>
        </w:rPr>
        <w:t>0</w:t>
      </w:r>
      <w:r>
        <w:rPr>
          <w:rFonts w:eastAsia="仿宋_GB2312"/>
          <w:kern w:val="0"/>
          <w:sz w:val="32"/>
          <w:szCs w:val="32"/>
          <w:lang w:val="zh-CN"/>
        </w:rPr>
        <w:t>万元</w:t>
      </w:r>
      <w:r>
        <w:rPr>
          <w:rFonts w:eastAsia="仿宋_GB2312"/>
          <w:sz w:val="32"/>
          <w:szCs w:val="32"/>
        </w:rPr>
        <w:t>、办公用房取暖费</w:t>
      </w:r>
      <w:r>
        <w:rPr>
          <w:rFonts w:hint="eastAsia" w:ascii="仿宋_GB2312" w:hAnsi="黑体" w:eastAsia="仿宋_GB2312"/>
          <w:bCs/>
          <w:sz w:val="32"/>
          <w:szCs w:val="32"/>
        </w:rPr>
        <w:t>0</w:t>
      </w:r>
      <w:r>
        <w:rPr>
          <w:rFonts w:eastAsia="仿宋_GB2312"/>
          <w:kern w:val="0"/>
          <w:sz w:val="32"/>
          <w:szCs w:val="32"/>
          <w:lang w:val="zh-CN"/>
        </w:rPr>
        <w:t>万元</w:t>
      </w:r>
      <w:r>
        <w:rPr>
          <w:rFonts w:eastAsia="仿宋_GB2312"/>
          <w:sz w:val="32"/>
          <w:szCs w:val="32"/>
        </w:rPr>
        <w:t>、办公用房物业管理费</w:t>
      </w:r>
      <w:r>
        <w:rPr>
          <w:rFonts w:hint="eastAsia" w:ascii="仿宋_GB2312" w:hAnsi="黑体" w:eastAsia="仿宋_GB2312"/>
          <w:bCs/>
          <w:sz w:val="32"/>
          <w:szCs w:val="32"/>
        </w:rPr>
        <w:t>0</w:t>
      </w:r>
      <w:r>
        <w:rPr>
          <w:rFonts w:eastAsia="仿宋_GB2312"/>
          <w:kern w:val="0"/>
          <w:sz w:val="32"/>
          <w:szCs w:val="32"/>
          <w:lang w:val="zh-CN"/>
        </w:rPr>
        <w:t>万元</w:t>
      </w:r>
      <w:r>
        <w:rPr>
          <w:rFonts w:eastAsia="仿宋_GB2312"/>
          <w:sz w:val="32"/>
          <w:szCs w:val="32"/>
        </w:rPr>
        <w:t>、公务用车运行维护费</w:t>
      </w:r>
      <w:r>
        <w:rPr>
          <w:rFonts w:hint="eastAsia" w:ascii="仿宋_GB2312" w:hAnsi="黑体" w:eastAsia="仿宋_GB2312"/>
          <w:bCs/>
          <w:sz w:val="32"/>
          <w:szCs w:val="32"/>
        </w:rPr>
        <w:t>4</w:t>
      </w:r>
      <w:r>
        <w:rPr>
          <w:rFonts w:eastAsia="仿宋_GB2312"/>
          <w:kern w:val="0"/>
          <w:sz w:val="32"/>
          <w:szCs w:val="32"/>
          <w:lang w:val="zh-CN"/>
        </w:rPr>
        <w:t>万元</w:t>
      </w:r>
      <w:r>
        <w:rPr>
          <w:rFonts w:eastAsia="仿宋_GB2312"/>
          <w:sz w:val="32"/>
          <w:szCs w:val="32"/>
        </w:rPr>
        <w:t>以及其他费用</w:t>
      </w:r>
      <w:r>
        <w:rPr>
          <w:rFonts w:hint="eastAsia" w:ascii="仿宋_GB2312" w:hAnsi="黑体" w:eastAsia="仿宋_GB2312"/>
          <w:bCs/>
          <w:sz w:val="32"/>
          <w:szCs w:val="32"/>
        </w:rPr>
        <w:t>0</w:t>
      </w:r>
      <w:r>
        <w:rPr>
          <w:rFonts w:eastAsia="仿宋_GB2312"/>
          <w:kern w:val="0"/>
          <w:sz w:val="32"/>
          <w:szCs w:val="32"/>
          <w:lang w:val="zh-CN"/>
        </w:rPr>
        <w:t>万元</w:t>
      </w:r>
      <w:r>
        <w:rPr>
          <w:rFonts w:eastAsia="仿宋_GB2312"/>
          <w:sz w:val="32"/>
          <w:szCs w:val="32"/>
        </w:rPr>
        <w:t>。</w:t>
      </w:r>
      <w:r>
        <w:rPr>
          <w:rFonts w:eastAsia="仿宋_GB2312"/>
          <w:kern w:val="0"/>
          <w:sz w:val="32"/>
          <w:szCs w:val="32"/>
          <w:lang w:val="zh-CN"/>
        </w:rPr>
        <w:t>比</w:t>
      </w:r>
      <w:r>
        <w:rPr>
          <w:rFonts w:hint="eastAsia" w:eastAsia="仿宋_GB2312"/>
          <w:bCs/>
          <w:sz w:val="32"/>
          <w:szCs w:val="32"/>
        </w:rPr>
        <w:t>上年</w:t>
      </w:r>
      <w:r>
        <w:rPr>
          <w:rFonts w:hint="eastAsia" w:ascii="仿宋_GB2312" w:hAnsi="黑体" w:eastAsia="仿宋_GB2312"/>
          <w:bCs/>
          <w:sz w:val="32"/>
          <w:szCs w:val="32"/>
        </w:rPr>
        <w:t>预算数</w:t>
      </w:r>
      <w:r>
        <w:rPr>
          <w:rFonts w:eastAsia="仿宋_GB2312"/>
          <w:kern w:val="0"/>
          <w:sz w:val="32"/>
          <w:szCs w:val="32"/>
          <w:lang w:val="zh-CN"/>
        </w:rPr>
        <w:t>减少</w:t>
      </w:r>
      <w:r>
        <w:rPr>
          <w:rFonts w:hint="eastAsia" w:ascii="仿宋_GB2312" w:hAnsi="黑体" w:eastAsia="仿宋_GB2312"/>
          <w:bCs/>
          <w:sz w:val="32"/>
          <w:szCs w:val="32"/>
        </w:rPr>
        <w:t>19.3</w:t>
      </w:r>
      <w:r>
        <w:rPr>
          <w:rFonts w:eastAsia="仿宋_GB2312"/>
          <w:kern w:val="0"/>
          <w:sz w:val="32"/>
          <w:szCs w:val="32"/>
          <w:lang w:val="zh-CN"/>
        </w:rPr>
        <w:t>万元，降低</w:t>
      </w:r>
      <w:r>
        <w:rPr>
          <w:rFonts w:hint="eastAsia" w:eastAsia="仿宋_GB2312"/>
          <w:kern w:val="0"/>
          <w:sz w:val="32"/>
          <w:szCs w:val="32"/>
          <w:lang w:val="zh-CN"/>
        </w:rPr>
        <w:t>82.8</w:t>
      </w:r>
      <w:r>
        <w:rPr>
          <w:rFonts w:eastAsia="仿宋_GB2312"/>
          <w:kern w:val="0"/>
          <w:sz w:val="32"/>
          <w:szCs w:val="32"/>
          <w:lang w:val="zh-CN"/>
        </w:rPr>
        <w:t>%。主要原因是</w:t>
      </w:r>
      <w:r>
        <w:rPr>
          <w:rFonts w:hint="eastAsia" w:eastAsia="仿宋_GB2312"/>
          <w:kern w:val="0"/>
          <w:sz w:val="32"/>
          <w:szCs w:val="32"/>
          <w:lang w:val="zh-CN"/>
        </w:rPr>
        <w:t>：节约减排</w:t>
      </w:r>
      <w:r>
        <w:rPr>
          <w:rFonts w:eastAsia="仿宋_GB2312"/>
          <w:kern w:val="0"/>
          <w:sz w:val="32"/>
          <w:szCs w:val="32"/>
          <w:lang w:val="zh-CN"/>
        </w:rPr>
        <w:t>。</w:t>
      </w:r>
    </w:p>
    <w:p>
      <w:pPr>
        <w:wordWrap/>
        <w:spacing w:line="560" w:lineRule="exact"/>
        <w:ind w:right="0" w:firstLine="640" w:firstLineChars="200"/>
        <w:textAlignment w:val="auto"/>
        <w:outlineLvl w:val="9"/>
        <w:rPr>
          <w:rFonts w:ascii="黑体" w:hAnsi="黑体" w:eastAsia="黑体"/>
          <w:color w:val="2B2B2B"/>
          <w:kern w:val="0"/>
          <w:sz w:val="32"/>
          <w:szCs w:val="32"/>
        </w:rPr>
      </w:pPr>
      <w:r>
        <w:rPr>
          <w:rFonts w:hint="eastAsia" w:ascii="黑体" w:hAnsi="黑体" w:eastAsia="黑体"/>
          <w:color w:val="2B2B2B"/>
          <w:kern w:val="0"/>
          <w:sz w:val="32"/>
          <w:szCs w:val="32"/>
        </w:rPr>
        <w:t>十</w:t>
      </w:r>
      <w:r>
        <w:rPr>
          <w:rFonts w:hint="eastAsia" w:ascii="黑体" w:hAnsi="黑体" w:eastAsia="黑体"/>
          <w:color w:val="2B2B2B"/>
          <w:kern w:val="0"/>
          <w:sz w:val="32"/>
          <w:szCs w:val="32"/>
          <w:lang w:eastAsia="zh-CN"/>
        </w:rPr>
        <w:t>三</w:t>
      </w:r>
      <w:r>
        <w:rPr>
          <w:rFonts w:hint="eastAsia" w:ascii="黑体" w:hAnsi="黑体" w:eastAsia="黑体"/>
          <w:color w:val="2B2B2B"/>
          <w:kern w:val="0"/>
          <w:sz w:val="32"/>
          <w:szCs w:val="32"/>
        </w:rPr>
        <w:t>、</w:t>
      </w:r>
      <w:r>
        <w:rPr>
          <w:rFonts w:ascii="黑体" w:hAnsi="黑体" w:eastAsia="黑体"/>
          <w:color w:val="2B2B2B"/>
          <w:kern w:val="0"/>
          <w:sz w:val="32"/>
          <w:szCs w:val="32"/>
        </w:rPr>
        <w:t>关于政府采购</w:t>
      </w:r>
      <w:r>
        <w:rPr>
          <w:rFonts w:hint="eastAsia" w:ascii="黑体" w:hAnsi="黑体" w:eastAsia="黑体"/>
          <w:color w:val="2B2B2B"/>
          <w:kern w:val="0"/>
          <w:sz w:val="32"/>
          <w:szCs w:val="32"/>
        </w:rPr>
        <w:t>预算</w:t>
      </w:r>
      <w:r>
        <w:rPr>
          <w:rFonts w:ascii="黑体" w:hAnsi="黑体" w:eastAsia="黑体"/>
          <w:color w:val="2B2B2B"/>
          <w:kern w:val="0"/>
          <w:sz w:val="32"/>
          <w:szCs w:val="32"/>
        </w:rPr>
        <w:t>支出情况说明</w:t>
      </w:r>
    </w:p>
    <w:p>
      <w:pPr>
        <w:wordWrap/>
        <w:autoSpaceDE w:val="0"/>
        <w:autoSpaceDN w:val="0"/>
        <w:spacing w:line="560" w:lineRule="exact"/>
        <w:ind w:right="0" w:firstLine="640" w:firstLineChars="200"/>
        <w:textAlignment w:val="auto"/>
        <w:outlineLvl w:val="9"/>
        <w:rPr>
          <w:rFonts w:eastAsia="仿宋_GB2312"/>
          <w:kern w:val="0"/>
          <w:sz w:val="32"/>
          <w:szCs w:val="32"/>
          <w:lang w:val="zh-CN"/>
        </w:rPr>
      </w:pPr>
      <w:r>
        <w:rPr>
          <w:rFonts w:hint="eastAsia" w:ascii="仿宋_GB2312" w:hAnsi="黑体" w:eastAsia="仿宋_GB2312"/>
          <w:bCs/>
          <w:sz w:val="32"/>
          <w:szCs w:val="32"/>
        </w:rPr>
        <w:t>2019年岭东区水暖科部门采购预算总额0</w:t>
      </w:r>
      <w:r>
        <w:rPr>
          <w:rFonts w:eastAsia="仿宋_GB2312"/>
          <w:kern w:val="0"/>
          <w:sz w:val="32"/>
          <w:szCs w:val="32"/>
          <w:lang w:val="zh-CN"/>
        </w:rPr>
        <w:t>万元</w:t>
      </w:r>
      <w:r>
        <w:rPr>
          <w:rFonts w:hint="eastAsia" w:eastAsia="仿宋_GB2312"/>
          <w:kern w:val="0"/>
          <w:sz w:val="32"/>
          <w:szCs w:val="32"/>
          <w:lang w:val="zh-CN"/>
        </w:rPr>
        <w:t>，其中：政府采购货物预算</w:t>
      </w:r>
      <w:r>
        <w:rPr>
          <w:rFonts w:hint="eastAsia" w:ascii="仿宋_GB2312" w:hAnsi="黑体" w:eastAsia="仿宋_GB2312"/>
          <w:bCs/>
          <w:sz w:val="32"/>
          <w:szCs w:val="32"/>
        </w:rPr>
        <w:t>0</w:t>
      </w:r>
      <w:r>
        <w:rPr>
          <w:rFonts w:eastAsia="仿宋_GB2312"/>
          <w:kern w:val="0"/>
          <w:sz w:val="32"/>
          <w:szCs w:val="32"/>
          <w:lang w:val="zh-CN"/>
        </w:rPr>
        <w:t>万元</w:t>
      </w:r>
      <w:r>
        <w:rPr>
          <w:rFonts w:hint="eastAsia" w:eastAsia="仿宋_GB2312"/>
          <w:kern w:val="0"/>
          <w:sz w:val="32"/>
          <w:szCs w:val="32"/>
          <w:lang w:val="zh-CN"/>
        </w:rPr>
        <w:t>、政府采购工程预算</w:t>
      </w:r>
      <w:r>
        <w:rPr>
          <w:rFonts w:hint="eastAsia" w:ascii="仿宋_GB2312" w:hAnsi="黑体" w:eastAsia="仿宋_GB2312"/>
          <w:bCs/>
          <w:sz w:val="32"/>
          <w:szCs w:val="32"/>
        </w:rPr>
        <w:t>0</w:t>
      </w:r>
      <w:r>
        <w:rPr>
          <w:rFonts w:eastAsia="仿宋_GB2312"/>
          <w:kern w:val="0"/>
          <w:sz w:val="32"/>
          <w:szCs w:val="32"/>
          <w:lang w:val="zh-CN"/>
        </w:rPr>
        <w:t>万元</w:t>
      </w:r>
      <w:r>
        <w:rPr>
          <w:rFonts w:hint="eastAsia" w:eastAsia="仿宋_GB2312"/>
          <w:kern w:val="0"/>
          <w:sz w:val="32"/>
          <w:szCs w:val="32"/>
          <w:lang w:val="zh-CN"/>
        </w:rPr>
        <w:t>、政府采购服务预算</w:t>
      </w:r>
      <w:r>
        <w:rPr>
          <w:rFonts w:hint="eastAsia" w:ascii="仿宋_GB2312" w:hAnsi="黑体" w:eastAsia="仿宋_GB2312"/>
          <w:bCs/>
          <w:sz w:val="32"/>
          <w:szCs w:val="32"/>
        </w:rPr>
        <w:t>0</w:t>
      </w:r>
      <w:r>
        <w:rPr>
          <w:rFonts w:eastAsia="仿宋_GB2312"/>
          <w:kern w:val="0"/>
          <w:sz w:val="32"/>
          <w:szCs w:val="32"/>
          <w:lang w:val="zh-CN"/>
        </w:rPr>
        <w:t>万元</w:t>
      </w:r>
      <w:r>
        <w:rPr>
          <w:rFonts w:hint="eastAsia" w:eastAsia="仿宋_GB2312"/>
          <w:kern w:val="0"/>
          <w:sz w:val="32"/>
          <w:szCs w:val="32"/>
          <w:lang w:val="zh-CN"/>
        </w:rPr>
        <w:t>。</w:t>
      </w:r>
    </w:p>
    <w:p>
      <w:pPr>
        <w:wordWrap/>
        <w:spacing w:line="560" w:lineRule="exact"/>
        <w:ind w:right="0" w:firstLine="640" w:firstLineChars="200"/>
        <w:textAlignment w:val="auto"/>
        <w:outlineLvl w:val="9"/>
        <w:rPr>
          <w:rFonts w:ascii="黑体" w:hAnsi="黑体" w:eastAsia="黑体"/>
          <w:color w:val="2B2B2B"/>
          <w:kern w:val="0"/>
          <w:sz w:val="32"/>
          <w:szCs w:val="32"/>
        </w:rPr>
      </w:pPr>
      <w:r>
        <w:rPr>
          <w:rFonts w:hint="eastAsia" w:ascii="黑体" w:hAnsi="黑体" w:eastAsia="黑体"/>
          <w:color w:val="2B2B2B"/>
          <w:kern w:val="0"/>
          <w:sz w:val="32"/>
          <w:szCs w:val="32"/>
        </w:rPr>
        <w:t>十</w:t>
      </w:r>
      <w:r>
        <w:rPr>
          <w:rFonts w:hint="eastAsia" w:ascii="黑体" w:hAnsi="黑体" w:eastAsia="黑体"/>
          <w:color w:val="2B2B2B"/>
          <w:kern w:val="0"/>
          <w:sz w:val="32"/>
          <w:szCs w:val="32"/>
          <w:lang w:eastAsia="zh-CN"/>
        </w:rPr>
        <w:t>四</w:t>
      </w:r>
      <w:r>
        <w:rPr>
          <w:rFonts w:hint="eastAsia" w:ascii="黑体" w:hAnsi="黑体" w:eastAsia="黑体"/>
          <w:color w:val="2B2B2B"/>
          <w:kern w:val="0"/>
          <w:sz w:val="32"/>
          <w:szCs w:val="32"/>
        </w:rPr>
        <w:t>、</w:t>
      </w:r>
      <w:r>
        <w:rPr>
          <w:rFonts w:ascii="黑体" w:hAnsi="黑体" w:eastAsia="黑体"/>
          <w:color w:val="2B2B2B"/>
          <w:kern w:val="0"/>
          <w:sz w:val="32"/>
          <w:szCs w:val="32"/>
        </w:rPr>
        <w:t>关于国有资产占有使用情况说明</w:t>
      </w:r>
    </w:p>
    <w:p>
      <w:pPr>
        <w:wordWrap/>
        <w:autoSpaceDE w:val="0"/>
        <w:autoSpaceDN w:val="0"/>
        <w:spacing w:line="560" w:lineRule="exact"/>
        <w:ind w:right="0" w:firstLine="640" w:firstLineChars="200"/>
        <w:textAlignment w:val="auto"/>
        <w:outlineLvl w:val="9"/>
        <w:rPr>
          <w:rFonts w:eastAsia="仿宋_GB2312"/>
          <w:kern w:val="0"/>
          <w:sz w:val="32"/>
          <w:szCs w:val="32"/>
          <w:lang w:val="zh-CN"/>
        </w:rPr>
      </w:pPr>
      <w:r>
        <w:rPr>
          <w:rFonts w:hint="eastAsia" w:ascii="仿宋_GB2312" w:hAnsi="黑体" w:eastAsia="仿宋_GB2312"/>
          <w:bCs/>
          <w:sz w:val="32"/>
          <w:szCs w:val="32"/>
        </w:rPr>
        <w:t>截止19年2月，岭东区水暖科部门共有房屋505平方米,其中：办公用房0平方米，业务用房505平方米，其他用房0平方米。共有车辆0台，其中：一般公务用车0台，一般执法执勤用车0台，特种专业技术用车0台，其他车辆0台。共有单位价值50万元以上设备台，其中：单位价值100万元以上设备0台。四是其他资产0个。</w:t>
      </w:r>
    </w:p>
    <w:p>
      <w:pPr>
        <w:wordWrap/>
        <w:spacing w:line="560" w:lineRule="exact"/>
        <w:ind w:right="0" w:firstLine="640" w:firstLineChars="200"/>
        <w:textAlignment w:val="auto"/>
        <w:outlineLvl w:val="9"/>
        <w:rPr>
          <w:rFonts w:ascii="黑体" w:hAnsi="黑体" w:eastAsia="黑体"/>
          <w:color w:val="2B2B2B"/>
          <w:kern w:val="0"/>
          <w:sz w:val="32"/>
          <w:szCs w:val="32"/>
        </w:rPr>
      </w:pPr>
      <w:r>
        <w:rPr>
          <w:rFonts w:hint="eastAsia" w:ascii="黑体" w:hAnsi="黑体" w:eastAsia="黑体"/>
          <w:color w:val="2B2B2B"/>
          <w:kern w:val="0"/>
          <w:sz w:val="32"/>
          <w:szCs w:val="32"/>
        </w:rPr>
        <w:t>十</w:t>
      </w:r>
      <w:r>
        <w:rPr>
          <w:rFonts w:hint="eastAsia" w:ascii="黑体" w:hAnsi="黑体" w:eastAsia="黑体"/>
          <w:color w:val="2B2B2B"/>
          <w:kern w:val="0"/>
          <w:sz w:val="32"/>
          <w:szCs w:val="32"/>
          <w:lang w:eastAsia="zh-CN"/>
        </w:rPr>
        <w:t>五</w:t>
      </w:r>
      <w:bookmarkStart w:id="1" w:name="_GoBack"/>
      <w:bookmarkEnd w:id="1"/>
      <w:r>
        <w:rPr>
          <w:rFonts w:hint="eastAsia" w:ascii="黑体" w:hAnsi="黑体" w:eastAsia="黑体"/>
          <w:color w:val="2B2B2B"/>
          <w:kern w:val="0"/>
          <w:sz w:val="32"/>
          <w:szCs w:val="32"/>
        </w:rPr>
        <w:t>、</w:t>
      </w:r>
      <w:r>
        <w:rPr>
          <w:rFonts w:ascii="黑体" w:hAnsi="黑体" w:eastAsia="黑体"/>
          <w:color w:val="2B2B2B"/>
          <w:kern w:val="0"/>
          <w:sz w:val="32"/>
          <w:szCs w:val="32"/>
        </w:rPr>
        <w:t>关于</w:t>
      </w:r>
      <w:r>
        <w:rPr>
          <w:rFonts w:hint="eastAsia" w:ascii="黑体" w:hAnsi="黑体" w:eastAsia="黑体"/>
          <w:color w:val="2B2B2B"/>
          <w:kern w:val="0"/>
          <w:sz w:val="32"/>
          <w:szCs w:val="32"/>
        </w:rPr>
        <w:t>行政事业性项目和专项资金绩效目标的</w:t>
      </w:r>
      <w:r>
        <w:rPr>
          <w:rFonts w:ascii="黑体" w:hAnsi="黑体" w:eastAsia="黑体"/>
          <w:color w:val="2B2B2B"/>
          <w:kern w:val="0"/>
          <w:sz w:val="32"/>
          <w:szCs w:val="32"/>
        </w:rPr>
        <w:t>说明</w:t>
      </w:r>
    </w:p>
    <w:p>
      <w:pPr>
        <w:pStyle w:val="8"/>
        <w:wordWrap/>
        <w:spacing w:line="560" w:lineRule="exact"/>
        <w:ind w:right="0" w:firstLine="640" w:firstLineChars="200"/>
        <w:jc w:val="both"/>
        <w:textAlignment w:val="auto"/>
        <w:outlineLvl w:val="9"/>
        <w:rPr>
          <w:rFonts w:ascii="仿宋_GB2312" w:hAnsi="黑体" w:eastAsia="仿宋_GB2312"/>
          <w:bCs/>
          <w:color w:val="auto"/>
          <w:kern w:val="2"/>
          <w:sz w:val="32"/>
          <w:szCs w:val="32"/>
        </w:rPr>
      </w:pPr>
      <w:r>
        <w:rPr>
          <w:rFonts w:hint="eastAsia" w:ascii="仿宋_GB2312" w:hAnsi="黑体" w:eastAsia="仿宋_GB2312"/>
          <w:bCs/>
          <w:color w:val="auto"/>
          <w:kern w:val="2"/>
          <w:sz w:val="32"/>
          <w:szCs w:val="32"/>
        </w:rPr>
        <w:t>根据规定，2019年岭东区水暖科部门</w:t>
      </w:r>
      <w:r>
        <w:rPr>
          <w:rFonts w:ascii="仿宋_GB2312" w:hAnsi="黑体" w:eastAsia="仿宋_GB2312"/>
          <w:bCs/>
          <w:color w:val="auto"/>
          <w:kern w:val="2"/>
          <w:sz w:val="32"/>
          <w:szCs w:val="32"/>
        </w:rPr>
        <w:t>实行绩效目标管理的项目</w:t>
      </w:r>
      <w:r>
        <w:rPr>
          <w:rFonts w:hint="eastAsia" w:ascii="仿宋_GB2312" w:hAnsi="黑体" w:eastAsia="仿宋_GB2312"/>
          <w:bCs/>
          <w:color w:val="auto"/>
          <w:kern w:val="2"/>
          <w:sz w:val="32"/>
          <w:szCs w:val="32"/>
        </w:rPr>
        <w:t>0</w:t>
      </w:r>
      <w:r>
        <w:rPr>
          <w:rFonts w:ascii="仿宋_GB2312" w:hAnsi="黑体" w:eastAsia="仿宋_GB2312"/>
          <w:bCs/>
          <w:color w:val="auto"/>
          <w:kern w:val="2"/>
          <w:sz w:val="32"/>
          <w:szCs w:val="32"/>
        </w:rPr>
        <w:t>个，涉及预算金额</w:t>
      </w:r>
      <w:r>
        <w:rPr>
          <w:rFonts w:hint="eastAsia" w:ascii="仿宋_GB2312" w:hAnsi="黑体" w:eastAsia="仿宋_GB2312"/>
          <w:bCs/>
          <w:color w:val="auto"/>
          <w:kern w:val="2"/>
          <w:sz w:val="32"/>
          <w:szCs w:val="32"/>
        </w:rPr>
        <w:t>0</w:t>
      </w:r>
      <w:r>
        <w:rPr>
          <w:rFonts w:ascii="仿宋_GB2312" w:hAnsi="黑体" w:eastAsia="仿宋_GB2312"/>
          <w:bCs/>
          <w:color w:val="auto"/>
          <w:kern w:val="2"/>
          <w:sz w:val="32"/>
          <w:szCs w:val="32"/>
        </w:rPr>
        <w:t>万元。</w:t>
      </w:r>
    </w:p>
    <w:p>
      <w:pPr>
        <w:wordWrap/>
        <w:autoSpaceDE w:val="0"/>
        <w:autoSpaceDN w:val="0"/>
        <w:spacing w:line="560" w:lineRule="exact"/>
        <w:ind w:right="0" w:firstLine="640" w:firstLineChars="200"/>
        <w:textAlignment w:val="auto"/>
        <w:outlineLvl w:val="9"/>
        <w:rPr>
          <w:rFonts w:ascii="仿宋_GB2312" w:hAnsi="黑体" w:eastAsia="仿宋_GB2312"/>
          <w:bCs/>
          <w:sz w:val="32"/>
          <w:szCs w:val="32"/>
        </w:rPr>
      </w:pPr>
    </w:p>
    <w:p>
      <w:pPr>
        <w:widowControl/>
        <w:wordWrap/>
        <w:spacing w:line="560" w:lineRule="exact"/>
        <w:ind w:right="0"/>
        <w:jc w:val="center"/>
        <w:textAlignment w:val="auto"/>
        <w:outlineLvl w:val="9"/>
        <w:rPr>
          <w:rFonts w:ascii="黑体" w:hAnsi="黑体" w:eastAsia="黑体"/>
          <w:bCs/>
          <w:sz w:val="32"/>
          <w:szCs w:val="32"/>
        </w:rPr>
      </w:pPr>
      <w:r>
        <w:rPr>
          <w:rFonts w:hint="eastAsia" w:ascii="黑体" w:hAnsi="黑体" w:eastAsia="黑体"/>
          <w:bCs/>
          <w:sz w:val="32"/>
          <w:szCs w:val="32"/>
        </w:rPr>
        <w:t>第四部分   名词解释</w:t>
      </w:r>
    </w:p>
    <w:p>
      <w:pPr>
        <w:pStyle w:val="6"/>
        <w:wordWrap/>
        <w:spacing w:line="560" w:lineRule="exact"/>
        <w:ind w:right="0" w:firstLine="640"/>
        <w:textAlignment w:val="auto"/>
        <w:outlineLvl w:val="9"/>
        <w:rPr>
          <w:rFonts w:ascii="仿宋_GB2312" w:eastAsia="仿宋_GB2312"/>
          <w:sz w:val="32"/>
          <w:szCs w:val="32"/>
        </w:rPr>
      </w:pPr>
      <w:r>
        <w:rPr>
          <w:rFonts w:hint="eastAsia" w:ascii="仿宋_GB2312" w:eastAsia="仿宋_GB2312"/>
          <w:sz w:val="32"/>
          <w:szCs w:val="32"/>
        </w:rPr>
        <w:t>主要对收入项目、支出项目、支出科目、预算绩效管理和绩效目标进行解释说明，收入和支出项目按公开当年部门预算编制手册中定义进行解释，科目名称按公开当年政府收支分类科目中定义进行解释。</w:t>
      </w:r>
    </w:p>
    <w:p>
      <w:pPr>
        <w:wordWrap/>
        <w:snapToGrid w:val="0"/>
        <w:spacing w:line="560" w:lineRule="exact"/>
        <w:ind w:right="0" w:firstLine="640" w:firstLineChars="200"/>
        <w:textAlignment w:val="auto"/>
        <w:outlineLvl w:val="9"/>
        <w:rPr>
          <w:rFonts w:ascii="仿宋_GB2312" w:hAnsi="Calibri" w:eastAsia="仿宋_GB2312"/>
          <w:sz w:val="32"/>
          <w:szCs w:val="32"/>
        </w:rPr>
      </w:pPr>
      <w:r>
        <w:rPr>
          <w:rFonts w:hint="eastAsia" w:ascii="仿宋_GB2312" w:eastAsia="仿宋_GB2312"/>
          <w:sz w:val="32"/>
          <w:szCs w:val="32"/>
        </w:rPr>
        <w:t>其中：</w:t>
      </w:r>
      <w:r>
        <w:rPr>
          <w:rFonts w:hint="eastAsia" w:ascii="仿宋_GB2312" w:hAnsi="Calibri" w:eastAsia="仿宋_GB2312"/>
          <w:sz w:val="32"/>
          <w:szCs w:val="32"/>
        </w:rPr>
        <w:t>预算绩效管理：是以财政支出结果为导向，将绩效管理理念和方法贯穿于预算编制、执行、监督和信息公开全过程，并实现“预算编制有目标、预算执行有监控、预算完成有评价、评价结果有反馈、反馈结果有应用”的预算管理模式，是政府绩效管理的重要组成部分。</w:t>
      </w:r>
    </w:p>
    <w:p>
      <w:pPr>
        <w:wordWrap/>
        <w:snapToGrid w:val="0"/>
        <w:spacing w:line="560" w:lineRule="exact"/>
        <w:ind w:right="0" w:firstLine="640" w:firstLineChars="200"/>
        <w:textAlignment w:val="auto"/>
        <w:outlineLvl w:val="9"/>
        <w:rPr>
          <w:rFonts w:ascii="仿宋_GB2312" w:eastAsia="仿宋_GB2312"/>
          <w:color w:val="FF6600"/>
          <w:sz w:val="32"/>
          <w:szCs w:val="32"/>
        </w:rPr>
      </w:pPr>
      <w:r>
        <w:rPr>
          <w:rFonts w:hint="eastAsia" w:ascii="仿宋_GB2312" w:hAnsi="Calibri" w:eastAsia="仿宋_GB2312"/>
          <w:sz w:val="32"/>
          <w:szCs w:val="32"/>
        </w:rPr>
        <w:t>绩效目标：是预算绩效管理对象计划在一定期限内达到的产出和效果，包括产出指标、效益指标和服务对象满意度指标，是绩效执行监控、绩效自评价和再评价等预算绩效管理工作的前提和基础。</w:t>
      </w:r>
    </w:p>
    <w:p>
      <w:pPr>
        <w:pStyle w:val="6"/>
        <w:wordWrap/>
        <w:spacing w:line="560" w:lineRule="exact"/>
        <w:ind w:right="0" w:firstLine="640"/>
        <w:textAlignment w:val="auto"/>
        <w:outlineLvl w:val="9"/>
        <w:rPr>
          <w:rFonts w:ascii="仿宋_GB2312" w:hAnsi="Times New Roman" w:eastAsia="仿宋_GB2312"/>
          <w:sz w:val="32"/>
          <w:szCs w:val="32"/>
        </w:rPr>
      </w:pPr>
    </w:p>
    <w:p>
      <w:pPr>
        <w:wordWrap/>
        <w:spacing w:line="560" w:lineRule="exact"/>
        <w:ind w:right="0"/>
        <w:textAlignment w:val="auto"/>
        <w:outlineLvl w:val="9"/>
      </w:pPr>
    </w:p>
    <w:sectPr>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A00002BF" w:usb1="38CF7CFA" w:usb2="00000016" w:usb3="00000000" w:csb0="0004000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0000000000000000000"/>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10</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64163446">
    <w:nsid w:val="63311E76"/>
    <w:multiLevelType w:val="multilevel"/>
    <w:tmpl w:val="63311E76"/>
    <w:lvl w:ilvl="0" w:tentative="1">
      <w:start w:val="7"/>
      <w:numFmt w:val="japaneseCounting"/>
      <w:lvlText w:val="%1、"/>
      <w:lvlJc w:val="left"/>
      <w:pPr>
        <w:tabs>
          <w:tab w:val="left" w:pos="1360"/>
        </w:tabs>
        <w:ind w:left="1360" w:hanging="720"/>
      </w:pPr>
      <w:rPr>
        <w:rFonts w:hint="default"/>
        <w:lang w:val="en-US"/>
      </w:rPr>
    </w:lvl>
    <w:lvl w:ilvl="1" w:tentative="1">
      <w:start w:val="1"/>
      <w:numFmt w:val="lowerLetter"/>
      <w:lvlText w:val="%2)"/>
      <w:lvlJc w:val="left"/>
      <w:pPr>
        <w:tabs>
          <w:tab w:val="left" w:pos="1480"/>
        </w:tabs>
        <w:ind w:left="1480" w:hanging="420"/>
      </w:pPr>
    </w:lvl>
    <w:lvl w:ilvl="2" w:tentative="1">
      <w:start w:val="1"/>
      <w:numFmt w:val="lowerRoman"/>
      <w:lvlText w:val="%3."/>
      <w:lvlJc w:val="right"/>
      <w:pPr>
        <w:tabs>
          <w:tab w:val="left" w:pos="1900"/>
        </w:tabs>
        <w:ind w:left="1900" w:hanging="420"/>
      </w:pPr>
    </w:lvl>
    <w:lvl w:ilvl="3" w:tentative="1">
      <w:start w:val="1"/>
      <w:numFmt w:val="decimal"/>
      <w:lvlText w:val="%4."/>
      <w:lvlJc w:val="left"/>
      <w:pPr>
        <w:tabs>
          <w:tab w:val="left" w:pos="2320"/>
        </w:tabs>
        <w:ind w:left="2320" w:hanging="420"/>
      </w:pPr>
    </w:lvl>
    <w:lvl w:ilvl="4" w:tentative="1">
      <w:start w:val="1"/>
      <w:numFmt w:val="lowerLetter"/>
      <w:lvlText w:val="%5)"/>
      <w:lvlJc w:val="left"/>
      <w:pPr>
        <w:tabs>
          <w:tab w:val="left" w:pos="2740"/>
        </w:tabs>
        <w:ind w:left="2740" w:hanging="420"/>
      </w:pPr>
    </w:lvl>
    <w:lvl w:ilvl="5" w:tentative="1">
      <w:start w:val="1"/>
      <w:numFmt w:val="lowerRoman"/>
      <w:lvlText w:val="%6."/>
      <w:lvlJc w:val="right"/>
      <w:pPr>
        <w:tabs>
          <w:tab w:val="left" w:pos="3160"/>
        </w:tabs>
        <w:ind w:left="3160" w:hanging="420"/>
      </w:pPr>
    </w:lvl>
    <w:lvl w:ilvl="6" w:tentative="1">
      <w:start w:val="1"/>
      <w:numFmt w:val="decimal"/>
      <w:lvlText w:val="%7."/>
      <w:lvlJc w:val="left"/>
      <w:pPr>
        <w:tabs>
          <w:tab w:val="left" w:pos="3580"/>
        </w:tabs>
        <w:ind w:left="3580" w:hanging="420"/>
      </w:pPr>
    </w:lvl>
    <w:lvl w:ilvl="7" w:tentative="1">
      <w:start w:val="1"/>
      <w:numFmt w:val="lowerLetter"/>
      <w:lvlText w:val="%8)"/>
      <w:lvlJc w:val="left"/>
      <w:pPr>
        <w:tabs>
          <w:tab w:val="left" w:pos="4000"/>
        </w:tabs>
        <w:ind w:left="4000" w:hanging="420"/>
      </w:pPr>
    </w:lvl>
    <w:lvl w:ilvl="8" w:tentative="1">
      <w:start w:val="1"/>
      <w:numFmt w:val="lowerRoman"/>
      <w:lvlText w:val="%9."/>
      <w:lvlJc w:val="right"/>
      <w:pPr>
        <w:tabs>
          <w:tab w:val="left" w:pos="4420"/>
        </w:tabs>
        <w:ind w:left="4420" w:hanging="420"/>
      </w:pPr>
    </w:lvl>
  </w:abstractNum>
  <w:abstractNum w:abstractNumId="1551141386">
    <w:nsid w:val="5C748A0A"/>
    <w:multiLevelType w:val="singleLevel"/>
    <w:tmpl w:val="5C748A0A"/>
    <w:lvl w:ilvl="0" w:tentative="1">
      <w:start w:val="1"/>
      <w:numFmt w:val="chineseCounting"/>
      <w:suff w:val="nothing"/>
      <w:lvlText w:val="%1、"/>
      <w:lvlJc w:val="left"/>
    </w:lvl>
  </w:abstractNum>
  <w:num w:numId="1">
    <w:abstractNumId w:val="1551141386"/>
  </w:num>
  <w:num w:numId="2">
    <w:abstractNumId w:val="16641634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27B61"/>
    <w:rsid w:val="000347DA"/>
    <w:rsid w:val="000758B9"/>
    <w:rsid w:val="000D2B22"/>
    <w:rsid w:val="0022795C"/>
    <w:rsid w:val="00247483"/>
    <w:rsid w:val="00307969"/>
    <w:rsid w:val="0043243C"/>
    <w:rsid w:val="004C4AD9"/>
    <w:rsid w:val="00553A76"/>
    <w:rsid w:val="00590C34"/>
    <w:rsid w:val="00604863"/>
    <w:rsid w:val="00686852"/>
    <w:rsid w:val="00727B61"/>
    <w:rsid w:val="00731AD4"/>
    <w:rsid w:val="00A77308"/>
    <w:rsid w:val="00AC7FD9"/>
    <w:rsid w:val="00BF68C7"/>
    <w:rsid w:val="00D752EC"/>
    <w:rsid w:val="00EA6CE4"/>
    <w:rsid w:val="00EB0D0B"/>
    <w:rsid w:val="00EC01AA"/>
    <w:rsid w:val="00ED0450"/>
    <w:rsid w:val="00EE0855"/>
    <w:rsid w:val="01AB1CD2"/>
    <w:rsid w:val="029E2692"/>
    <w:rsid w:val="0AD4011E"/>
    <w:rsid w:val="18584C7E"/>
    <w:rsid w:val="215C5F65"/>
    <w:rsid w:val="23C52B8A"/>
    <w:rsid w:val="27E07A2F"/>
    <w:rsid w:val="28FE0C06"/>
    <w:rsid w:val="2AF35C03"/>
    <w:rsid w:val="2B9B2B99"/>
    <w:rsid w:val="3118389A"/>
    <w:rsid w:val="49591216"/>
    <w:rsid w:val="4DAD773D"/>
    <w:rsid w:val="4FD41305"/>
    <w:rsid w:val="52354E3A"/>
    <w:rsid w:val="5AE86F08"/>
    <w:rsid w:val="6D2F6B52"/>
    <w:rsid w:val="6D521135"/>
    <w:rsid w:val="7A935EA4"/>
    <w:rsid w:val="7AE87FF2"/>
    <w:rsid w:val="7F1E301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9"/>
    <w:qFormat/>
    <w:uiPriority w:val="0"/>
    <w:pPr>
      <w:tabs>
        <w:tab w:val="center" w:pos="4153"/>
        <w:tab w:val="right" w:pos="8306"/>
      </w:tabs>
      <w:snapToGrid w:val="0"/>
      <w:jc w:val="left"/>
    </w:pPr>
    <w:rPr>
      <w:rFonts w:ascii="Times New Roman" w:hAnsi="Times New Roman" w:eastAsia="宋体" w:cs="Times New Roman"/>
      <w:sz w:val="18"/>
      <w:szCs w:val="18"/>
    </w:rPr>
  </w:style>
  <w:style w:type="character" w:styleId="4">
    <w:name w:val="page number"/>
    <w:basedOn w:val="3"/>
    <w:qFormat/>
    <w:uiPriority w:val="0"/>
    <w:rPr/>
  </w:style>
  <w:style w:type="paragraph" w:customStyle="1" w:styleId="6">
    <w:name w:val="_Style 5"/>
    <w:basedOn w:val="1"/>
    <w:next w:val="7"/>
    <w:qFormat/>
    <w:uiPriority w:val="0"/>
    <w:pPr>
      <w:ind w:firstLine="420" w:firstLineChars="200"/>
    </w:pPr>
    <w:rPr>
      <w:rFonts w:ascii="Calibri" w:hAnsi="Calibri" w:eastAsia="宋体" w:cs="Times New Roman"/>
    </w:rPr>
  </w:style>
  <w:style w:type="paragraph" w:customStyle="1" w:styleId="7">
    <w:name w:val="列出段落1"/>
    <w:basedOn w:val="1"/>
    <w:qFormat/>
    <w:uiPriority w:val="34"/>
    <w:pPr>
      <w:ind w:firstLine="420" w:firstLineChars="200"/>
    </w:pPr>
  </w:style>
  <w:style w:type="paragraph" w:customStyle="1" w:styleId="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9">
    <w:name w:val="页脚 Char"/>
    <w:basedOn w:val="3"/>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562</Words>
  <Characters>3206</Characters>
  <Lines>26</Lines>
  <Paragraphs>7</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2019-01-21T02:43:00Z</dcterms:created>
  <dc:creator>张佚名</dc:creator>
  <cp:lastModifiedBy>Administrator</cp:lastModifiedBy>
  <dcterms:modified xsi:type="dcterms:W3CDTF">2019-03-08T01:26:00Z</dcterms:modified>
  <dc:title>××部门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